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7C" w:rsidRPr="00F9017C" w:rsidRDefault="005C2F36" w:rsidP="00F9017C">
      <w:pPr>
        <w:autoSpaceDE w:val="0"/>
        <w:autoSpaceDN w:val="0"/>
        <w:adjustRightInd w:val="0"/>
        <w:rPr>
          <w:rFonts w:ascii="ArialMT-Identity-H" w:hAnsi="ArialMT-Identity-H" w:cs="ArialMT-Identity-H"/>
          <w:sz w:val="16"/>
          <w:szCs w:val="16"/>
        </w:rPr>
      </w:pPr>
      <w:bookmarkStart w:id="0" w:name="_GoBack"/>
      <w:bookmarkEnd w:id="0"/>
      <w:r>
        <w:rPr>
          <w:rFonts w:ascii="Garamond" w:hAnsi="Garamond"/>
          <w:noProof/>
          <w:sz w:val="28"/>
        </w:rPr>
        <w:drawing>
          <wp:inline distT="0" distB="0" distL="0" distR="0">
            <wp:extent cx="1190625" cy="571500"/>
            <wp:effectExtent l="19050" t="0" r="9525" b="0"/>
            <wp:docPr id="1" name="Picture 1" descr="BMCC Logo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CC Logo 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17C">
        <w:rPr>
          <w:rFonts w:ascii="ArialMT-Identity-H" w:hAnsi="ArialMT-Identity-H" w:cs="ArialMT-Identity-H"/>
          <w:sz w:val="16"/>
          <w:szCs w:val="16"/>
        </w:rPr>
        <w:tab/>
      </w:r>
      <w:r w:rsidR="00F9017C">
        <w:rPr>
          <w:rFonts w:ascii="ArialMT-Identity-H" w:hAnsi="ArialMT-Identity-H" w:cs="ArialMT-Identity-H"/>
          <w:sz w:val="16"/>
          <w:szCs w:val="16"/>
        </w:rPr>
        <w:tab/>
        <w:t xml:space="preserve">  </w:t>
      </w:r>
      <w:r w:rsidR="00F9017C">
        <w:rPr>
          <w:rFonts w:ascii="ArialMT-Identity-H" w:hAnsi="ArialMT-Identity-H" w:cs="ArialMT-Identity-H"/>
          <w:sz w:val="16"/>
          <w:szCs w:val="16"/>
        </w:rPr>
        <w:tab/>
      </w:r>
      <w:r w:rsidR="00F9017C">
        <w:rPr>
          <w:rFonts w:ascii="ArialMT-Identity-H" w:hAnsi="ArialMT-Identity-H" w:cs="ArialMT-Identity-H"/>
          <w:sz w:val="16"/>
          <w:szCs w:val="16"/>
        </w:rPr>
        <w:tab/>
      </w:r>
      <w:r w:rsidR="003B59EA">
        <w:rPr>
          <w:rFonts w:ascii="ArialMT-Identity-H" w:hAnsi="ArialMT-Identity-H" w:cs="ArialMT-Identity-H"/>
          <w:sz w:val="16"/>
          <w:szCs w:val="16"/>
        </w:rPr>
        <w:tab/>
      </w:r>
      <w:r w:rsidR="00F9017C">
        <w:rPr>
          <w:rFonts w:ascii="ArialMT-Identity-H" w:hAnsi="ArialMT-Identity-H" w:cs="ArialMT-Identity-H"/>
          <w:sz w:val="16"/>
          <w:szCs w:val="16"/>
        </w:rPr>
        <w:tab/>
      </w:r>
      <w:r w:rsidR="00F9017C">
        <w:rPr>
          <w:rFonts w:ascii="ArialMT-Identity-H" w:hAnsi="ArialMT-Identity-H" w:cs="ArialMT-Identity-H"/>
          <w:sz w:val="16"/>
          <w:szCs w:val="16"/>
        </w:rPr>
        <w:tab/>
      </w:r>
      <w:r w:rsidR="00F9017C">
        <w:rPr>
          <w:rFonts w:ascii="ArialMT-Identity-H" w:hAnsi="ArialMT-Identity-H" w:cs="ArialMT-Identity-H"/>
          <w:sz w:val="16"/>
          <w:szCs w:val="16"/>
        </w:rPr>
        <w:tab/>
      </w:r>
      <w:r w:rsidR="00F9017C">
        <w:rPr>
          <w:rFonts w:ascii="ArialMT-Identity-H" w:hAnsi="ArialMT-Identity-H" w:cs="ArialMT-Identity-H"/>
          <w:sz w:val="16"/>
          <w:szCs w:val="16"/>
        </w:rPr>
        <w:tab/>
      </w:r>
      <w:r w:rsidR="00F9017C">
        <w:rPr>
          <w:rFonts w:ascii="ArialMT-Identity-H" w:hAnsi="ArialMT-Identity-H" w:cs="ArialMT-Identity-H"/>
          <w:sz w:val="16"/>
          <w:szCs w:val="16"/>
        </w:rPr>
        <w:tab/>
      </w:r>
      <w:r w:rsidR="00F9017C">
        <w:rPr>
          <w:rFonts w:ascii="ArialMT-Identity-H" w:hAnsi="ArialMT-Identity-H" w:cs="ArialMT-Identity-H"/>
          <w:sz w:val="16"/>
          <w:szCs w:val="16"/>
        </w:rPr>
        <w:tab/>
        <w:t xml:space="preserve">          </w:t>
      </w:r>
      <w:r>
        <w:rPr>
          <w:rFonts w:ascii="ArialMT-Identity-H" w:hAnsi="ArialMT-Identity-H" w:cs="ArialMT-Identity-H"/>
          <w:noProof/>
          <w:sz w:val="16"/>
          <w:szCs w:val="16"/>
        </w:rPr>
        <w:drawing>
          <wp:inline distT="0" distB="0" distL="0" distR="0">
            <wp:extent cx="609600" cy="676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17C">
        <w:rPr>
          <w:rFonts w:ascii="ArialMT-Identity-H" w:hAnsi="ArialMT-Identity-H" w:cs="ArialMT-Identity-H"/>
          <w:sz w:val="16"/>
          <w:szCs w:val="16"/>
        </w:rPr>
        <w:t xml:space="preserve">      </w:t>
      </w:r>
    </w:p>
    <w:p w:rsidR="00F9017C" w:rsidRDefault="00F9017C" w:rsidP="00F9017C">
      <w:pPr>
        <w:autoSpaceDE w:val="0"/>
        <w:autoSpaceDN w:val="0"/>
        <w:adjustRightInd w:val="0"/>
        <w:rPr>
          <w:rFonts w:ascii="ArialMT-Identity-H" w:hAnsi="ArialMT-Identity-H" w:cs="ArialMT-Identity-H"/>
          <w:sz w:val="16"/>
          <w:szCs w:val="16"/>
        </w:rPr>
      </w:pPr>
    </w:p>
    <w:p w:rsidR="00273545" w:rsidRPr="005B36BD" w:rsidRDefault="000D5A51" w:rsidP="0088669D">
      <w:pPr>
        <w:rPr>
          <w:rFonts w:ascii="Arial" w:hAnsi="Arial" w:cs="Arial"/>
          <w:b/>
          <w:smallCaps/>
          <w:u w:val="single"/>
        </w:rPr>
      </w:pPr>
      <w:r>
        <w:rPr>
          <w:rFonts w:ascii="Arial" w:hAnsi="Arial" w:cs="Arial"/>
          <w:b/>
          <w:smallCaps/>
          <w:u w:val="single"/>
        </w:rPr>
        <w:t xml:space="preserve">Section I </w:t>
      </w:r>
      <w:r w:rsidRPr="000D5A51">
        <w:rPr>
          <w:rFonts w:ascii="Arial" w:hAnsi="Arial" w:cs="Arial"/>
          <w:b/>
          <w:smallCaps/>
        </w:rPr>
        <w:t xml:space="preserve">     </w:t>
      </w:r>
      <w:r>
        <w:rPr>
          <w:rFonts w:ascii="Arial" w:hAnsi="Arial" w:cs="Arial"/>
        </w:rPr>
        <w:t>(Please print)</w:t>
      </w:r>
    </w:p>
    <w:p w:rsidR="006B0346" w:rsidRPr="005B36BD" w:rsidRDefault="006B0346" w:rsidP="00273545">
      <w:pPr>
        <w:jc w:val="center"/>
        <w:rPr>
          <w:rFonts w:ascii="Arial" w:hAnsi="Arial" w:cs="Arial"/>
          <w:b/>
          <w:smallCaps/>
          <w:u w:val="single"/>
        </w:rPr>
      </w:pPr>
    </w:p>
    <w:p w:rsidR="00273545" w:rsidRPr="005B36BD" w:rsidRDefault="00273545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 w:rsidRPr="005B36BD">
        <w:rPr>
          <w:rFonts w:ascii="Arial" w:hAnsi="Arial" w:cs="Arial"/>
          <w:smallCaps/>
        </w:rPr>
        <w:t xml:space="preserve">Complete </w:t>
      </w:r>
      <w:r w:rsidR="006B0346" w:rsidRPr="005B36BD">
        <w:rPr>
          <w:rFonts w:ascii="Arial" w:hAnsi="Arial" w:cs="Arial"/>
          <w:smallCaps/>
        </w:rPr>
        <w:t>the following questions</w:t>
      </w:r>
      <w:r w:rsidRPr="005B36BD">
        <w:rPr>
          <w:rFonts w:ascii="Arial" w:hAnsi="Arial" w:cs="Arial"/>
          <w:smallCaps/>
        </w:rPr>
        <w:t>.  Add additional pages with employee name and date if needed.</w:t>
      </w:r>
    </w:p>
    <w:p w:rsidR="00273545" w:rsidRPr="005B36BD" w:rsidRDefault="00273545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963387" w:rsidRDefault="00963387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 w:rsidRPr="005B36BD">
        <w:rPr>
          <w:rFonts w:ascii="Arial" w:hAnsi="Arial" w:cs="Arial"/>
          <w:smallCaps/>
        </w:rPr>
        <w:t xml:space="preserve">title </w:t>
      </w:r>
      <w:r w:rsidR="00225AAC">
        <w:rPr>
          <w:rFonts w:ascii="Arial" w:hAnsi="Arial" w:cs="Arial"/>
          <w:smallCaps/>
        </w:rPr>
        <w:t>and</w:t>
      </w:r>
      <w:r w:rsidRPr="005B36BD">
        <w:rPr>
          <w:rFonts w:ascii="Arial" w:hAnsi="Arial" w:cs="Arial"/>
          <w:smallCaps/>
        </w:rPr>
        <w:t xml:space="preserve"> co</w:t>
      </w:r>
      <w:r w:rsidR="00E36F2F" w:rsidRPr="005B36BD">
        <w:rPr>
          <w:rFonts w:ascii="Arial" w:hAnsi="Arial" w:cs="Arial"/>
          <w:smallCaps/>
        </w:rPr>
        <w:t>l</w:t>
      </w:r>
      <w:r w:rsidRPr="005B36BD">
        <w:rPr>
          <w:rFonts w:ascii="Arial" w:hAnsi="Arial" w:cs="Arial"/>
          <w:smallCaps/>
        </w:rPr>
        <w:t xml:space="preserve">lege campus:   </w:t>
      </w:r>
      <w:r w:rsidR="00B37BA4">
        <w:rPr>
          <w:rFonts w:ascii="Arial" w:hAnsi="Arial" w:cs="Arial"/>
          <w:smallCaps/>
        </w:rPr>
        <w:t>Borough of manhattan</w:t>
      </w:r>
      <w:r w:rsidR="006F7FD3">
        <w:rPr>
          <w:rFonts w:ascii="Arial" w:hAnsi="Arial" w:cs="Arial"/>
          <w:smallCaps/>
        </w:rPr>
        <w:t xml:space="preserve"> community college </w:t>
      </w:r>
    </w:p>
    <w:p w:rsidR="006F7FD3" w:rsidRPr="005B36BD" w:rsidRDefault="006F7FD3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0D5A51" w:rsidRDefault="00963387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  <w:r w:rsidRPr="005B36BD">
        <w:rPr>
          <w:rFonts w:ascii="Arial" w:hAnsi="Arial" w:cs="Arial"/>
          <w:smallCaps/>
        </w:rPr>
        <w:t>evaluation period</w:t>
      </w:r>
      <w:r w:rsidR="00EF4864" w:rsidRPr="005B36BD">
        <w:rPr>
          <w:rFonts w:ascii="Arial" w:hAnsi="Arial" w:cs="Arial"/>
          <w:smallCaps/>
        </w:rPr>
        <w:t xml:space="preserve"> </w:t>
      </w:r>
      <w:r w:rsidRPr="005B36BD">
        <w:rPr>
          <w:rFonts w:ascii="Arial" w:hAnsi="Arial" w:cs="Arial"/>
          <w:smallCaps/>
        </w:rPr>
        <w:t>covered    from</w:t>
      </w:r>
      <w:r w:rsidR="00817FDC">
        <w:rPr>
          <w:rFonts w:ascii="Arial" w:hAnsi="Arial" w:cs="Arial"/>
          <w:smallCaps/>
        </w:rPr>
        <w:tab/>
      </w:r>
      <w:r w:rsidR="0086638B">
        <w:rPr>
          <w:rFonts w:ascii="Arial" w:hAnsi="Arial" w:cs="Arial"/>
          <w:smallCaps/>
        </w:rPr>
        <w:t xml:space="preserve"> </w:t>
      </w:r>
      <w:r w:rsidR="00174024">
        <w:rPr>
          <w:rFonts w:ascii="Arial" w:hAnsi="Arial" w:cs="Arial"/>
          <w:smallCaps/>
        </w:rPr>
        <w:tab/>
        <w:t xml:space="preserve">   </w:t>
      </w:r>
      <w:r w:rsidR="00FB00F1" w:rsidRPr="00174024">
        <w:rPr>
          <w:rFonts w:ascii="Arial" w:hAnsi="Arial" w:cs="Arial"/>
          <w:b/>
          <w:smallCaps/>
        </w:rPr>
        <w:t>Due Date:</w:t>
      </w:r>
      <w:r w:rsidR="00174024" w:rsidRPr="00174024">
        <w:rPr>
          <w:rFonts w:ascii="Arial" w:hAnsi="Arial" w:cs="Arial"/>
          <w:b/>
          <w:smallCaps/>
        </w:rPr>
        <w:t xml:space="preserve"> </w:t>
      </w:r>
      <w:r w:rsidR="0086638B">
        <w:rPr>
          <w:rFonts w:ascii="Arial" w:hAnsi="Arial" w:cs="Arial"/>
          <w:b/>
          <w:smallCaps/>
        </w:rPr>
        <w:t xml:space="preserve"> </w:t>
      </w:r>
    </w:p>
    <w:p w:rsidR="0086638B" w:rsidRDefault="0086638B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0D5A51" w:rsidRPr="005B36BD" w:rsidRDefault="000D5A51" w:rsidP="000D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and Title of Person condu</w:t>
      </w:r>
      <w:r w:rsidR="00CC51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ting this appraisal: </w:t>
      </w:r>
      <w:r w:rsidR="0086638B">
        <w:rPr>
          <w:rFonts w:ascii="Arial" w:hAnsi="Arial" w:cs="Arial"/>
        </w:rPr>
        <w:t xml:space="preserve"> </w:t>
      </w:r>
    </w:p>
    <w:p w:rsidR="000D5A51" w:rsidRDefault="000D5A51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963387" w:rsidRPr="005B36BD" w:rsidRDefault="00963387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 w:rsidRPr="005B36BD">
        <w:rPr>
          <w:rFonts w:ascii="Arial" w:hAnsi="Arial" w:cs="Arial"/>
          <w:smallCaps/>
        </w:rPr>
        <w:tab/>
      </w:r>
    </w:p>
    <w:p w:rsidR="00AF7E6F" w:rsidRPr="00AF7E6F" w:rsidRDefault="00963387" w:rsidP="00FD3C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  <w:smallCaps/>
        </w:rPr>
        <w:t>evaluation</w:t>
      </w:r>
      <w:r w:rsidR="00DE0DDF" w:rsidRPr="005B36BD">
        <w:rPr>
          <w:rFonts w:ascii="Arial" w:hAnsi="Arial" w:cs="Arial"/>
          <w:smallCaps/>
        </w:rPr>
        <w:t xml:space="preserve"> </w:t>
      </w:r>
      <w:r w:rsidR="00E36F2F" w:rsidRPr="005B36BD">
        <w:rPr>
          <w:rFonts w:ascii="Arial" w:hAnsi="Arial" w:cs="Arial"/>
          <w:smallCaps/>
        </w:rPr>
        <w:t>type</w:t>
      </w:r>
      <w:r w:rsidRPr="005B36BD">
        <w:rPr>
          <w:rFonts w:ascii="Arial" w:hAnsi="Arial" w:cs="Arial"/>
          <w:smallCaps/>
        </w:rPr>
        <w:t>:</w:t>
      </w:r>
      <w:r w:rsidR="00B91662" w:rsidRPr="005B36BD">
        <w:rPr>
          <w:rFonts w:ascii="Arial" w:hAnsi="Arial" w:cs="Arial"/>
          <w:smallCaps/>
        </w:rPr>
        <w:t xml:space="preserve">  </w:t>
      </w:r>
      <w:r w:rsidR="005B36BD">
        <w:rPr>
          <w:rFonts w:ascii="Arial" w:hAnsi="Arial" w:cs="Arial"/>
          <w:smallCaps/>
        </w:rPr>
        <w:t xml:space="preserve"> </w:t>
      </w:r>
      <w:r w:rsidR="00AF7E6F">
        <w:rPr>
          <w:rFonts w:ascii="Arial" w:hAnsi="Arial" w:cs="Arial"/>
          <w:smallCaps/>
        </w:rPr>
        <w:t xml:space="preserve">___   </w:t>
      </w:r>
      <w:r w:rsidR="00AF7E6F">
        <w:rPr>
          <w:rFonts w:ascii="Arial" w:hAnsi="Arial" w:cs="Arial"/>
        </w:rPr>
        <w:t>Provisional:</w:t>
      </w:r>
      <w:r w:rsidR="00AF7E6F">
        <w:rPr>
          <w:rFonts w:ascii="Arial" w:hAnsi="Arial" w:cs="Arial"/>
        </w:rPr>
        <w:tab/>
      </w:r>
      <w:r w:rsidR="005B36BD">
        <w:rPr>
          <w:rFonts w:ascii="Arial" w:hAnsi="Arial" w:cs="Arial"/>
          <w:smallCaps/>
        </w:rPr>
        <w:t xml:space="preserve"> </w:t>
      </w:r>
      <w:r w:rsidR="00AF7E6F">
        <w:rPr>
          <w:rFonts w:ascii="Arial" w:hAnsi="Arial" w:cs="Arial"/>
          <w:smallCaps/>
        </w:rPr>
        <w:t xml:space="preserve"> </w:t>
      </w:r>
      <w:r w:rsidR="00AF7E6F" w:rsidRPr="00CE113B">
        <w:rPr>
          <w:rFonts w:ascii="Arial" w:hAnsi="Arial" w:cs="Arial"/>
        </w:rPr>
        <w:t>3 month</w:t>
      </w:r>
      <w:r w:rsidR="00AF7E6F" w:rsidRPr="005B36BD">
        <w:rPr>
          <w:rFonts w:ascii="Arial" w:hAnsi="Arial" w:cs="Arial"/>
        </w:rPr>
        <w:tab/>
        <w:t xml:space="preserve">6 month </w:t>
      </w:r>
      <w:r w:rsidR="00AF7E6F" w:rsidRPr="005B36BD">
        <w:rPr>
          <w:rFonts w:ascii="Arial" w:hAnsi="Arial" w:cs="Arial"/>
        </w:rPr>
        <w:tab/>
        <w:t xml:space="preserve">9 month </w:t>
      </w:r>
      <w:r w:rsidR="00AF7E6F">
        <w:rPr>
          <w:rFonts w:ascii="Arial" w:hAnsi="Arial" w:cs="Arial"/>
        </w:rPr>
        <w:t xml:space="preserve">       </w:t>
      </w:r>
      <w:r w:rsidR="00AF7E6F" w:rsidRPr="005B36BD">
        <w:rPr>
          <w:rFonts w:ascii="Arial" w:hAnsi="Arial" w:cs="Arial"/>
        </w:rPr>
        <w:t>12</w:t>
      </w:r>
      <w:r w:rsidR="00AF7E6F">
        <w:rPr>
          <w:rFonts w:ascii="Arial" w:hAnsi="Arial" w:cs="Arial"/>
        </w:rPr>
        <w:t xml:space="preserve"> month</w:t>
      </w:r>
    </w:p>
    <w:p w:rsidR="005B36BD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   </w:t>
      </w:r>
      <w:r w:rsidR="00982A85">
        <w:rPr>
          <w:rFonts w:ascii="Arial" w:hAnsi="Arial" w:cs="Arial"/>
          <w:smallCaps/>
        </w:rPr>
        <w:t>_</w:t>
      </w:r>
      <w:r w:rsidR="005B2021">
        <w:rPr>
          <w:rFonts w:ascii="Arial" w:hAnsi="Arial" w:cs="Arial"/>
          <w:smallCaps/>
        </w:rPr>
        <w:t xml:space="preserve"> </w:t>
      </w:r>
      <w:r w:rsidR="005B36BD">
        <w:rPr>
          <w:rFonts w:ascii="Arial" w:hAnsi="Arial" w:cs="Arial"/>
          <w:smallCaps/>
        </w:rPr>
        <w:t>_</w:t>
      </w:r>
      <w:r>
        <w:rPr>
          <w:rFonts w:ascii="Arial" w:hAnsi="Arial" w:cs="Arial"/>
          <w:smallCaps/>
        </w:rPr>
        <w:t xml:space="preserve">   </w:t>
      </w:r>
      <w:r w:rsidR="005B36BD">
        <w:rPr>
          <w:rFonts w:ascii="Arial" w:hAnsi="Arial" w:cs="Arial"/>
          <w:smallCaps/>
        </w:rPr>
        <w:t>P</w:t>
      </w:r>
      <w:r w:rsidR="005B36BD" w:rsidRPr="005B36BD">
        <w:rPr>
          <w:rFonts w:ascii="Arial" w:hAnsi="Arial" w:cs="Arial"/>
        </w:rPr>
        <w:t>robationary</w:t>
      </w:r>
      <w:r w:rsidR="005B36BD" w:rsidRPr="004C34DE">
        <w:rPr>
          <w:rFonts w:ascii="Arial" w:hAnsi="Arial" w:cs="Arial"/>
        </w:rPr>
        <w:t xml:space="preserve">: </w:t>
      </w:r>
      <w:r w:rsidR="005B36BD" w:rsidRPr="009271CB">
        <w:rPr>
          <w:rFonts w:ascii="Arial" w:hAnsi="Arial" w:cs="Arial"/>
        </w:rPr>
        <w:t xml:space="preserve"> </w:t>
      </w:r>
      <w:r w:rsidR="00963387" w:rsidRPr="004D7AF6">
        <w:rPr>
          <w:rFonts w:ascii="Arial" w:hAnsi="Arial" w:cs="Arial"/>
        </w:rPr>
        <w:t>3 month</w:t>
      </w:r>
      <w:r w:rsidR="00B91662" w:rsidRPr="005B36BD">
        <w:rPr>
          <w:rFonts w:ascii="Arial" w:hAnsi="Arial" w:cs="Arial"/>
        </w:rPr>
        <w:tab/>
      </w:r>
      <w:r w:rsidR="00963387" w:rsidRPr="00CB113A">
        <w:rPr>
          <w:rFonts w:ascii="Arial" w:hAnsi="Arial" w:cs="Arial"/>
        </w:rPr>
        <w:t>6 month</w:t>
      </w:r>
      <w:r w:rsidR="00B91662" w:rsidRPr="005B36BD">
        <w:rPr>
          <w:rFonts w:ascii="Arial" w:hAnsi="Arial" w:cs="Arial"/>
        </w:rPr>
        <w:t xml:space="preserve"> </w:t>
      </w:r>
      <w:r w:rsidR="00963387" w:rsidRPr="005B36BD">
        <w:rPr>
          <w:rFonts w:ascii="Arial" w:hAnsi="Arial" w:cs="Arial"/>
        </w:rPr>
        <w:tab/>
      </w:r>
      <w:r w:rsidR="00963387" w:rsidRPr="009C7304">
        <w:rPr>
          <w:rFonts w:ascii="Arial" w:hAnsi="Arial" w:cs="Arial"/>
        </w:rPr>
        <w:t>9 month</w:t>
      </w:r>
      <w:r w:rsidR="00B91662" w:rsidRPr="005B36BD">
        <w:rPr>
          <w:rFonts w:ascii="Arial" w:hAnsi="Arial" w:cs="Arial"/>
        </w:rPr>
        <w:t xml:space="preserve"> </w:t>
      </w:r>
      <w:r w:rsidR="005B36BD">
        <w:rPr>
          <w:rFonts w:ascii="Arial" w:hAnsi="Arial" w:cs="Arial"/>
        </w:rPr>
        <w:t xml:space="preserve">       </w:t>
      </w:r>
      <w:r w:rsidR="00963387" w:rsidRPr="004B6F37">
        <w:rPr>
          <w:rFonts w:ascii="Arial" w:hAnsi="Arial" w:cs="Arial"/>
        </w:rPr>
        <w:t>12 month</w:t>
      </w:r>
    </w:p>
    <w:p w:rsidR="00AF7E6F" w:rsidRDefault="00963387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 xml:space="preserve"> </w:t>
      </w:r>
      <w:r w:rsidR="00B91662" w:rsidRPr="005B36BD">
        <w:rPr>
          <w:rFonts w:ascii="Arial" w:hAnsi="Arial" w:cs="Arial"/>
        </w:rPr>
        <w:tab/>
      </w:r>
      <w:r w:rsidR="005B36BD">
        <w:rPr>
          <w:rFonts w:ascii="Arial" w:hAnsi="Arial" w:cs="Arial"/>
        </w:rPr>
        <w:tab/>
      </w:r>
      <w:r w:rsidR="005B36BD">
        <w:rPr>
          <w:rFonts w:ascii="Arial" w:hAnsi="Arial" w:cs="Arial"/>
        </w:rPr>
        <w:tab/>
      </w:r>
    </w:p>
    <w:p w:rsidR="00963387" w:rsidRPr="005B36BD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5B36BD">
        <w:rPr>
          <w:rFonts w:ascii="Arial" w:hAnsi="Arial" w:cs="Arial"/>
        </w:rPr>
        <w:t>___Annual</w:t>
      </w:r>
      <w:r w:rsidR="00B91662" w:rsidRPr="005B3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Permanent</w:t>
      </w:r>
      <w:r w:rsidR="00963387" w:rsidRPr="005B36BD">
        <w:rPr>
          <w:rFonts w:ascii="Arial" w:hAnsi="Arial" w:cs="Arial"/>
        </w:rPr>
        <w:t xml:space="preserve">     </w:t>
      </w:r>
      <w:r w:rsidR="00B91662" w:rsidRPr="005B36BD">
        <w:rPr>
          <w:rFonts w:ascii="Arial" w:hAnsi="Arial" w:cs="Arial"/>
        </w:rPr>
        <w:tab/>
      </w:r>
      <w:r w:rsidR="00B91662" w:rsidRPr="005B36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___Annual</w:t>
      </w:r>
      <w:r w:rsidRPr="005B3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Provisional</w:t>
      </w:r>
    </w:p>
    <w:p w:rsidR="00963387" w:rsidRDefault="00963387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D5A51" w:rsidRDefault="000D5A51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D5A51" w:rsidRPr="005B36BD" w:rsidRDefault="000D5A51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32D25" w:rsidRPr="005B36BD" w:rsidRDefault="00532D25" w:rsidP="0096338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963387" w:rsidRPr="005B36BD" w:rsidRDefault="00963387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5B36BD">
        <w:rPr>
          <w:rFonts w:ascii="Arial" w:hAnsi="Arial" w:cs="Arial"/>
          <w:b/>
          <w:bCs/>
          <w:u w:val="single"/>
        </w:rPr>
        <w:t>ATTENDANCE</w:t>
      </w:r>
      <w:r w:rsidR="00AF7E6F">
        <w:rPr>
          <w:rFonts w:ascii="Arial" w:hAnsi="Arial" w:cs="Arial"/>
          <w:b/>
          <w:bCs/>
          <w:u w:val="single"/>
        </w:rPr>
        <w:t xml:space="preserve"> </w:t>
      </w:r>
      <w:r w:rsidR="00225AAC">
        <w:rPr>
          <w:rFonts w:ascii="Arial" w:hAnsi="Arial" w:cs="Arial"/>
          <w:b/>
          <w:bCs/>
          <w:u w:val="single"/>
        </w:rPr>
        <w:t>AND</w:t>
      </w:r>
      <w:r w:rsidR="00AF7E6F">
        <w:rPr>
          <w:rFonts w:ascii="Arial" w:hAnsi="Arial" w:cs="Arial"/>
          <w:b/>
          <w:bCs/>
          <w:u w:val="single"/>
        </w:rPr>
        <w:t xml:space="preserve"> INCIDENTS</w:t>
      </w:r>
      <w:r w:rsidRPr="005B36BD">
        <w:rPr>
          <w:rFonts w:ascii="Arial" w:hAnsi="Arial" w:cs="Arial"/>
          <w:b/>
          <w:bCs/>
          <w:u w:val="single"/>
        </w:rPr>
        <w:t>:</w:t>
      </w:r>
      <w:r w:rsidRPr="00813D91">
        <w:rPr>
          <w:rFonts w:ascii="Arial" w:hAnsi="Arial" w:cs="Arial"/>
          <w:b/>
          <w:bCs/>
        </w:rPr>
        <w:t xml:space="preserve"> </w:t>
      </w:r>
      <w:r w:rsidR="00813D91" w:rsidRPr="00813D91">
        <w:rPr>
          <w:rFonts w:ascii="Arial" w:hAnsi="Arial" w:cs="Arial"/>
          <w:b/>
          <w:bCs/>
        </w:rPr>
        <w:t xml:space="preserve">  </w:t>
      </w:r>
      <w:r w:rsidR="00813D91" w:rsidRPr="00813D91">
        <w:rPr>
          <w:rFonts w:ascii="Arial" w:hAnsi="Arial" w:cs="Arial"/>
          <w:bCs/>
        </w:rPr>
        <w:t xml:space="preserve">Please </w:t>
      </w:r>
      <w:r w:rsidR="00FD3C29" w:rsidRPr="00FD3C29">
        <w:rPr>
          <w:rFonts w:ascii="Arial" w:hAnsi="Arial" w:cs="Arial"/>
          <w:bCs/>
        </w:rPr>
        <w:t>document attendance</w:t>
      </w:r>
      <w:r w:rsidR="00813D91">
        <w:rPr>
          <w:rFonts w:ascii="Arial" w:hAnsi="Arial" w:cs="Arial"/>
          <w:bCs/>
        </w:rPr>
        <w:t xml:space="preserve"> only</w:t>
      </w:r>
      <w:r w:rsidR="00FD3C29" w:rsidRPr="00FD3C29">
        <w:rPr>
          <w:rFonts w:ascii="Arial" w:hAnsi="Arial" w:cs="Arial"/>
          <w:bCs/>
        </w:rPr>
        <w:t xml:space="preserve"> within this evaluation period</w:t>
      </w:r>
    </w:p>
    <w:p w:rsidR="00963387" w:rsidRPr="005B36BD" w:rsidRDefault="00963387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A56DF" w:rsidRPr="005B36BD" w:rsidRDefault="00EA56DF" w:rsidP="00FD3C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  <w:r w:rsidRPr="005B36BD">
        <w:rPr>
          <w:rFonts w:ascii="Arial" w:hAnsi="Arial" w:cs="Arial"/>
          <w:bCs/>
          <w:smallCaps/>
        </w:rPr>
        <w:t>number of times late for duty:________________________________</w:t>
      </w:r>
    </w:p>
    <w:p w:rsidR="00532D25" w:rsidRPr="005B36BD" w:rsidRDefault="00532D25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963387" w:rsidRPr="005B36BD" w:rsidRDefault="00963387" w:rsidP="00FD3C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  <w:r w:rsidRPr="005B36BD">
        <w:rPr>
          <w:rFonts w:ascii="Arial" w:hAnsi="Arial" w:cs="Arial"/>
          <w:bCs/>
          <w:smallCaps/>
        </w:rPr>
        <w:t xml:space="preserve">number of </w:t>
      </w:r>
      <w:r w:rsidR="00AF7E6F">
        <w:rPr>
          <w:rFonts w:ascii="Arial" w:hAnsi="Arial" w:cs="Arial"/>
          <w:bCs/>
          <w:smallCaps/>
        </w:rPr>
        <w:t xml:space="preserve">unauthorized </w:t>
      </w:r>
      <w:r w:rsidRPr="005B36BD">
        <w:rPr>
          <w:rFonts w:ascii="Arial" w:hAnsi="Arial" w:cs="Arial"/>
          <w:bCs/>
          <w:smallCaps/>
        </w:rPr>
        <w:t>absen</w:t>
      </w:r>
      <w:r w:rsidR="00AF7E6F">
        <w:rPr>
          <w:rFonts w:ascii="Arial" w:hAnsi="Arial" w:cs="Arial"/>
          <w:bCs/>
          <w:smallCaps/>
        </w:rPr>
        <w:t>ces</w:t>
      </w:r>
      <w:r w:rsidRPr="005B36BD">
        <w:rPr>
          <w:rFonts w:ascii="Arial" w:hAnsi="Arial" w:cs="Arial"/>
          <w:bCs/>
          <w:smallCaps/>
        </w:rPr>
        <w:t>: _____________________</w:t>
      </w:r>
    </w:p>
    <w:p w:rsidR="00B1744B" w:rsidRPr="005B36BD" w:rsidRDefault="00B1744B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B1744B" w:rsidRPr="00AF7E6F" w:rsidRDefault="00B1744B" w:rsidP="00FD3C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  <w:r w:rsidRPr="005B36BD">
        <w:rPr>
          <w:rFonts w:ascii="Arial" w:hAnsi="Arial" w:cs="Arial"/>
          <w:bCs/>
          <w:smallCaps/>
        </w:rPr>
        <w:t>number of sick days used:_______________________________________</w:t>
      </w: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</w:p>
    <w:p w:rsidR="00AF7E6F" w:rsidRPr="005B36BD" w:rsidRDefault="00AF7E6F" w:rsidP="00FD3C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  <w:r>
        <w:rPr>
          <w:rFonts w:ascii="Arial" w:hAnsi="Arial" w:cs="Arial"/>
          <w:bCs/>
          <w:smallCaps/>
        </w:rPr>
        <w:t>Number of sick days not documented by a Doctor’s note:</w:t>
      </w:r>
      <w:r w:rsidRPr="00AF7E6F">
        <w:rPr>
          <w:rFonts w:ascii="Arial" w:hAnsi="Arial" w:cs="Arial"/>
          <w:bCs/>
          <w:smallCaps/>
        </w:rPr>
        <w:t xml:space="preserve"> </w:t>
      </w:r>
      <w:r w:rsidRPr="005B36BD">
        <w:rPr>
          <w:rFonts w:ascii="Arial" w:hAnsi="Arial" w:cs="Arial"/>
          <w:bCs/>
          <w:smallCaps/>
        </w:rPr>
        <w:t>:_______</w:t>
      </w:r>
      <w:r>
        <w:rPr>
          <w:rFonts w:ascii="Arial" w:hAnsi="Arial" w:cs="Arial"/>
          <w:bCs/>
          <w:smallCaps/>
        </w:rPr>
        <w:t>_____________________</w:t>
      </w:r>
    </w:p>
    <w:p w:rsidR="00B1744B" w:rsidRPr="005B36BD" w:rsidRDefault="00B1744B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</w:p>
    <w:p w:rsidR="00B1744B" w:rsidRPr="005B36BD" w:rsidRDefault="00B1744B" w:rsidP="00FD3C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  <w:r w:rsidRPr="005B36BD">
        <w:rPr>
          <w:rFonts w:ascii="Arial" w:hAnsi="Arial" w:cs="Arial"/>
          <w:smallCaps/>
        </w:rPr>
        <w:t>number of injuries on the job: ____________________________________</w:t>
      </w:r>
    </w:p>
    <w:p w:rsidR="00B1744B" w:rsidRPr="005B36BD" w:rsidRDefault="00B1744B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7D17FC" w:rsidRPr="007D17FC" w:rsidRDefault="00B1744B" w:rsidP="007D17F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  <w:r w:rsidRPr="005B36BD">
        <w:rPr>
          <w:rFonts w:ascii="Arial" w:hAnsi="Arial" w:cs="Arial"/>
          <w:bCs/>
          <w:smallCaps/>
        </w:rPr>
        <w:t xml:space="preserve">number of days </w:t>
      </w:r>
      <w:r w:rsidR="00FE0637" w:rsidRPr="005B36BD">
        <w:rPr>
          <w:rFonts w:ascii="Arial" w:hAnsi="Arial" w:cs="Arial"/>
          <w:bCs/>
          <w:smallCaps/>
        </w:rPr>
        <w:t xml:space="preserve">Absent due </w:t>
      </w:r>
      <w:r w:rsidRPr="005B36BD">
        <w:rPr>
          <w:rFonts w:ascii="Arial" w:hAnsi="Arial" w:cs="Arial"/>
          <w:bCs/>
          <w:smallCaps/>
        </w:rPr>
        <w:t xml:space="preserve"> to </w:t>
      </w:r>
      <w:r w:rsidR="00AF7E6F">
        <w:rPr>
          <w:rFonts w:ascii="Arial" w:hAnsi="Arial" w:cs="Arial"/>
          <w:smallCaps/>
        </w:rPr>
        <w:t xml:space="preserve">on the job </w:t>
      </w:r>
      <w:r w:rsidRPr="005B36BD">
        <w:rPr>
          <w:rFonts w:ascii="Arial" w:hAnsi="Arial" w:cs="Arial"/>
          <w:bCs/>
          <w:smallCaps/>
        </w:rPr>
        <w:t>injuries: ___________________________</w:t>
      </w:r>
      <w:r w:rsidR="00AF7E6F">
        <w:rPr>
          <w:rFonts w:ascii="Arial" w:hAnsi="Arial" w:cs="Arial"/>
          <w:bCs/>
          <w:smallCaps/>
        </w:rPr>
        <w:t xml:space="preserve">    NA</w:t>
      </w:r>
      <w:r w:rsidR="007D17FC" w:rsidRPr="007D17FC">
        <w:rPr>
          <w:rFonts w:ascii="Arial" w:hAnsi="Arial" w:cs="Arial"/>
          <w:bCs/>
          <w:smallCaps/>
        </w:rPr>
        <w:t xml:space="preserve"> </w:t>
      </w:r>
    </w:p>
    <w:p w:rsidR="007D17FC" w:rsidRDefault="007D17FC" w:rsidP="007D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7D17FC" w:rsidRPr="00CC514F" w:rsidRDefault="007D17FC" w:rsidP="007D17F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  <w:r w:rsidRPr="005B36BD">
        <w:rPr>
          <w:rFonts w:ascii="Arial" w:hAnsi="Arial" w:cs="Arial"/>
          <w:bCs/>
          <w:smallCaps/>
        </w:rPr>
        <w:t>number of</w:t>
      </w:r>
      <w:r>
        <w:rPr>
          <w:rFonts w:ascii="Arial" w:hAnsi="Arial" w:cs="Arial"/>
          <w:bCs/>
          <w:smallCaps/>
        </w:rPr>
        <w:t xml:space="preserve"> accidents using a </w:t>
      </w:r>
      <w:r>
        <w:t>CUNY</w:t>
      </w:r>
      <w:r w:rsidRPr="005232C0">
        <w:rPr>
          <w:rFonts w:ascii="Arial" w:hAnsi="Arial" w:cs="Arial"/>
          <w:bCs/>
          <w:smallCaps/>
        </w:rPr>
        <w:t xml:space="preserve"> </w:t>
      </w:r>
      <w:r>
        <w:rPr>
          <w:rFonts w:ascii="Arial" w:hAnsi="Arial" w:cs="Arial"/>
          <w:bCs/>
          <w:smallCaps/>
        </w:rPr>
        <w:t xml:space="preserve">vehicle </w:t>
      </w:r>
      <w:r>
        <w:t>(actual number of accidents):____________________</w:t>
      </w:r>
    </w:p>
    <w:p w:rsidR="00963387" w:rsidRPr="005B36BD" w:rsidRDefault="00963387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</w:p>
    <w:p w:rsidR="003914B8" w:rsidRPr="005B36BD" w:rsidRDefault="002567C7" w:rsidP="00FD3C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  <w:smallCaps/>
        </w:rPr>
        <w:t>comments</w:t>
      </w:r>
      <w:r w:rsidR="00BE150A" w:rsidRPr="005B36BD">
        <w:rPr>
          <w:rFonts w:ascii="Arial" w:hAnsi="Arial" w:cs="Arial"/>
          <w:smallCaps/>
        </w:rPr>
        <w:t>.</w:t>
      </w:r>
      <w:r w:rsidR="00963387" w:rsidRPr="005B36BD">
        <w:rPr>
          <w:rFonts w:ascii="Arial" w:hAnsi="Arial" w:cs="Arial"/>
          <w:smallCaps/>
        </w:rPr>
        <w:t xml:space="preserve"> (if needed):</w:t>
      </w:r>
    </w:p>
    <w:p w:rsidR="003914B8" w:rsidRPr="005B36BD" w:rsidRDefault="003914B8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914B8" w:rsidRPr="005B36BD" w:rsidRDefault="003914B8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B1744B" w:rsidRDefault="00B1744B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C514F" w:rsidRPr="005B36BD" w:rsidRDefault="00CC514F" w:rsidP="00FD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</w:rPr>
      </w:pPr>
    </w:p>
    <w:p w:rsidR="00AE70DA" w:rsidRDefault="00AE70DA" w:rsidP="003914B8">
      <w:pPr>
        <w:rPr>
          <w:rFonts w:ascii="Arial" w:hAnsi="Arial" w:cs="Arial"/>
          <w:b/>
          <w:smallCaps/>
        </w:rPr>
      </w:pPr>
    </w:p>
    <w:p w:rsidR="00273545" w:rsidRPr="005B36BD" w:rsidRDefault="00273545" w:rsidP="0088669D">
      <w:pPr>
        <w:rPr>
          <w:rFonts w:ascii="Arial" w:hAnsi="Arial" w:cs="Arial"/>
          <w:b/>
          <w:smallCaps/>
          <w:u w:val="single"/>
        </w:rPr>
      </w:pPr>
      <w:r w:rsidRPr="005B36BD">
        <w:rPr>
          <w:rFonts w:ascii="Arial" w:hAnsi="Arial" w:cs="Arial"/>
          <w:b/>
          <w:smallCaps/>
          <w:u w:val="single"/>
        </w:rPr>
        <w:lastRenderedPageBreak/>
        <w:t xml:space="preserve">Section </w:t>
      </w:r>
      <w:r w:rsidR="00410BE8" w:rsidRPr="005B36BD">
        <w:rPr>
          <w:rFonts w:ascii="Arial" w:hAnsi="Arial" w:cs="Arial"/>
          <w:b/>
          <w:smallCaps/>
          <w:u w:val="single"/>
        </w:rPr>
        <w:t>II:</w:t>
      </w:r>
      <w:r w:rsidRPr="005B36BD">
        <w:rPr>
          <w:rFonts w:ascii="Arial" w:hAnsi="Arial" w:cs="Arial"/>
          <w:b/>
          <w:smallCaps/>
          <w:u w:val="single"/>
        </w:rPr>
        <w:tab/>
        <w:t>PERFORMANCE RATINGS</w:t>
      </w:r>
    </w:p>
    <w:p w:rsidR="006B0346" w:rsidRPr="005B36BD" w:rsidRDefault="006B0346" w:rsidP="00273545">
      <w:pPr>
        <w:jc w:val="center"/>
        <w:rPr>
          <w:rFonts w:ascii="Arial" w:hAnsi="Arial" w:cs="Arial"/>
          <w:b/>
          <w:smallCaps/>
          <w:u w:val="single"/>
        </w:rPr>
      </w:pPr>
    </w:p>
    <w:p w:rsidR="00A45175" w:rsidRPr="00A45175" w:rsidRDefault="00A45175" w:rsidP="00A45175">
      <w:pPr>
        <w:pStyle w:val="Default"/>
      </w:pPr>
      <w:r>
        <w:t>W</w:t>
      </w:r>
      <w:r w:rsidRPr="00A45175">
        <w:t>hen rating the employee</w:t>
      </w:r>
      <w:r w:rsidR="005B36BD" w:rsidRPr="00A45175">
        <w:t xml:space="preserve">, please </w:t>
      </w:r>
      <w:r w:rsidR="00CB4220" w:rsidRPr="00A45175">
        <w:t>consider each item separately. Evaluate the employee using only the time period stated</w:t>
      </w:r>
      <w:r>
        <w:t>.</w:t>
      </w:r>
      <w:r w:rsidR="00CB4220" w:rsidRPr="00A45175">
        <w:t xml:space="preserve">  Incidents or behavior prior to the stated time should not be covered in this evaluation.  Evaluate the employee’s entire performance within the stated time period and </w:t>
      </w:r>
      <w:r w:rsidR="005E3E8E" w:rsidRPr="00A45175">
        <w:t>not just isolated incidents</w:t>
      </w:r>
      <w:r w:rsidR="00CB4220" w:rsidRPr="00A45175">
        <w:t>. CUNY and College</w:t>
      </w:r>
      <w:r>
        <w:t>-</w:t>
      </w:r>
      <w:r w:rsidR="00CB4220" w:rsidRPr="00A45175">
        <w:t>specific performance standards are to be the basis for comparison and evaluation. Outside agency standards and/or comparisons of employees to each other are to be avoided.   Use the scale below to rate the employee on each performance knowledge or skill area.</w:t>
      </w:r>
      <w:r>
        <w:rPr>
          <w:smallCaps/>
        </w:rPr>
        <w:t xml:space="preserve">   I</w:t>
      </w:r>
      <w:r w:rsidRPr="00A45175">
        <w:t xml:space="preserve">f </w:t>
      </w:r>
      <w:r>
        <w:t xml:space="preserve">the </w:t>
      </w:r>
      <w:r w:rsidRPr="00A45175">
        <w:t>rating item is not applicable</w:t>
      </w:r>
      <w:r>
        <w:t xml:space="preserve">, </w:t>
      </w:r>
      <w:r w:rsidR="00750EA5">
        <w:t>rate it as</w:t>
      </w:r>
      <w:r>
        <w:t xml:space="preserve"> N/A – do not</w:t>
      </w:r>
      <w:r w:rsidRPr="00A45175">
        <w:t xml:space="preserve"> leave the rating blank</w:t>
      </w:r>
      <w:r>
        <w:t>.</w:t>
      </w:r>
    </w:p>
    <w:p w:rsidR="0067056B" w:rsidRPr="0067056B" w:rsidRDefault="0067056B" w:rsidP="00F901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C0D39" w:rsidRPr="007B528C" w:rsidRDefault="00FC0D39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06453" w:rsidRPr="00AF7E6F" w:rsidRDefault="007B528C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F7E6F">
        <w:rPr>
          <w:rFonts w:ascii="Arial" w:hAnsi="Arial" w:cs="Arial"/>
          <w:b/>
          <w:sz w:val="22"/>
          <w:szCs w:val="22"/>
        </w:rPr>
        <w:t>Performance Management Rating Scale – use for</w:t>
      </w:r>
      <w:r w:rsidR="00AF7E6F">
        <w:rPr>
          <w:rFonts w:ascii="Arial" w:hAnsi="Arial" w:cs="Arial"/>
          <w:b/>
          <w:sz w:val="22"/>
          <w:szCs w:val="22"/>
        </w:rPr>
        <w:t xml:space="preserve"> all rating items</w:t>
      </w:r>
    </w:p>
    <w:p w:rsidR="00B50C1C" w:rsidRPr="005B36BD" w:rsidRDefault="00B50C1C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:rsidR="00B1744B" w:rsidRPr="005B36BD" w:rsidRDefault="00B1744B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B36BD">
        <w:rPr>
          <w:rFonts w:ascii="Arial" w:hAnsi="Arial" w:cs="Arial"/>
          <w:smallCaps/>
          <w:sz w:val="20"/>
          <w:szCs w:val="20"/>
        </w:rPr>
        <w:t>UNACCEPTABLE (</w:t>
      </w:r>
      <w:r w:rsidR="00AF7E6F">
        <w:rPr>
          <w:rFonts w:ascii="Arial" w:hAnsi="Arial" w:cs="Arial"/>
          <w:smallCaps/>
          <w:sz w:val="20"/>
          <w:szCs w:val="20"/>
        </w:rPr>
        <w:t>1</w:t>
      </w:r>
      <w:r w:rsidRPr="005B36BD">
        <w:rPr>
          <w:rFonts w:ascii="Arial" w:hAnsi="Arial" w:cs="Arial"/>
          <w:smallCaps/>
          <w:sz w:val="20"/>
          <w:szCs w:val="20"/>
        </w:rPr>
        <w:t xml:space="preserve">) </w:t>
      </w:r>
      <w:r w:rsidR="00DE0DDF" w:rsidRPr="005B36BD">
        <w:rPr>
          <w:rFonts w:ascii="Arial" w:hAnsi="Arial" w:cs="Arial"/>
          <w:sz w:val="20"/>
          <w:szCs w:val="20"/>
        </w:rPr>
        <w:t>employee consistently fails to perform the duties and responsibilities of the job description</w:t>
      </w:r>
    </w:p>
    <w:p w:rsidR="00DE0DDF" w:rsidRPr="005B36BD" w:rsidRDefault="00DE0DDF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:rsidR="00DE0DDF" w:rsidRPr="005B36BD" w:rsidRDefault="00B1744B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  <w:r w:rsidRPr="005B36BD">
        <w:rPr>
          <w:rFonts w:ascii="Arial" w:hAnsi="Arial" w:cs="Arial"/>
          <w:smallCaps/>
          <w:sz w:val="20"/>
          <w:szCs w:val="20"/>
        </w:rPr>
        <w:t xml:space="preserve"> BELOW STANDARD (</w:t>
      </w:r>
      <w:r w:rsidR="00AF7E6F">
        <w:rPr>
          <w:rFonts w:ascii="Arial" w:hAnsi="Arial" w:cs="Arial"/>
          <w:smallCaps/>
          <w:sz w:val="20"/>
          <w:szCs w:val="20"/>
        </w:rPr>
        <w:t>2</w:t>
      </w:r>
      <w:r w:rsidRPr="005B36BD">
        <w:rPr>
          <w:rFonts w:ascii="Arial" w:hAnsi="Arial" w:cs="Arial"/>
          <w:smallCaps/>
          <w:sz w:val="20"/>
          <w:szCs w:val="20"/>
        </w:rPr>
        <w:t>)</w:t>
      </w:r>
      <w:r w:rsidR="00DE0DDF" w:rsidRPr="005B36BD">
        <w:rPr>
          <w:rFonts w:ascii="Arial" w:hAnsi="Arial" w:cs="Arial"/>
          <w:smallCaps/>
          <w:sz w:val="20"/>
          <w:szCs w:val="20"/>
        </w:rPr>
        <w:t xml:space="preserve"> </w:t>
      </w:r>
      <w:r w:rsidR="00DE0DDF" w:rsidRPr="005B36BD">
        <w:rPr>
          <w:rFonts w:ascii="Arial" w:hAnsi="Arial" w:cs="Arial"/>
          <w:sz w:val="20"/>
          <w:szCs w:val="20"/>
        </w:rPr>
        <w:t>employee’s performance did not meet one or more of the attainable standards</w:t>
      </w:r>
      <w:r w:rsidRPr="005B36BD">
        <w:rPr>
          <w:rFonts w:ascii="Arial" w:hAnsi="Arial" w:cs="Arial"/>
          <w:smallCaps/>
          <w:sz w:val="20"/>
          <w:szCs w:val="20"/>
        </w:rPr>
        <w:t xml:space="preserve">  </w:t>
      </w:r>
    </w:p>
    <w:p w:rsidR="00DE0DDF" w:rsidRPr="005B36BD" w:rsidRDefault="00DE0DDF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:rsidR="00DE0DDF" w:rsidRPr="005B36BD" w:rsidRDefault="00AF7E6F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MEETS STANDARD (3</w:t>
      </w:r>
      <w:r w:rsidR="00B1744B" w:rsidRPr="005B36BD">
        <w:rPr>
          <w:rFonts w:ascii="Arial" w:hAnsi="Arial" w:cs="Arial"/>
          <w:smallCaps/>
          <w:sz w:val="20"/>
          <w:szCs w:val="20"/>
        </w:rPr>
        <w:t xml:space="preserve">) </w:t>
      </w:r>
      <w:r w:rsidR="00DE0DDF" w:rsidRPr="005B36BD">
        <w:rPr>
          <w:rFonts w:ascii="Arial" w:hAnsi="Arial" w:cs="Arial"/>
          <w:sz w:val="20"/>
          <w:szCs w:val="20"/>
        </w:rPr>
        <w:t xml:space="preserve">employee has </w:t>
      </w:r>
      <w:r w:rsidR="00B50C1C" w:rsidRPr="005B36BD">
        <w:rPr>
          <w:rFonts w:ascii="Arial" w:hAnsi="Arial" w:cs="Arial"/>
          <w:sz w:val="20"/>
          <w:szCs w:val="20"/>
        </w:rPr>
        <w:t>met the task</w:t>
      </w:r>
      <w:r w:rsidR="00DE0DDF" w:rsidRPr="005B36BD">
        <w:rPr>
          <w:rFonts w:ascii="Arial" w:hAnsi="Arial" w:cs="Arial"/>
          <w:sz w:val="20"/>
          <w:szCs w:val="20"/>
        </w:rPr>
        <w:t xml:space="preserve"> standards i</w:t>
      </w:r>
      <w:r w:rsidR="00B50C1C" w:rsidRPr="005B36BD">
        <w:rPr>
          <w:rFonts w:ascii="Arial" w:hAnsi="Arial" w:cs="Arial"/>
          <w:sz w:val="20"/>
          <w:szCs w:val="20"/>
        </w:rPr>
        <w:t>n</w:t>
      </w:r>
      <w:r w:rsidR="00DE0DDF" w:rsidRPr="005B36BD">
        <w:rPr>
          <w:rFonts w:ascii="Arial" w:hAnsi="Arial" w:cs="Arial"/>
          <w:sz w:val="20"/>
          <w:szCs w:val="20"/>
        </w:rPr>
        <w:t xml:space="preserve"> </w:t>
      </w:r>
      <w:r w:rsidR="00B50C1C" w:rsidRPr="005B36BD">
        <w:rPr>
          <w:rFonts w:ascii="Arial" w:hAnsi="Arial" w:cs="Arial"/>
          <w:sz w:val="20"/>
          <w:szCs w:val="20"/>
        </w:rPr>
        <w:t xml:space="preserve">a </w:t>
      </w:r>
      <w:r w:rsidR="00DE0DDF" w:rsidRPr="005B36BD">
        <w:rPr>
          <w:rFonts w:ascii="Arial" w:hAnsi="Arial" w:cs="Arial"/>
          <w:sz w:val="20"/>
          <w:szCs w:val="20"/>
        </w:rPr>
        <w:t>dependable and consistent</w:t>
      </w:r>
      <w:r w:rsidR="00B50C1C" w:rsidRPr="005B36BD">
        <w:rPr>
          <w:rFonts w:ascii="Arial" w:hAnsi="Arial" w:cs="Arial"/>
          <w:sz w:val="20"/>
          <w:szCs w:val="20"/>
        </w:rPr>
        <w:t xml:space="preserve"> manner</w:t>
      </w:r>
    </w:p>
    <w:p w:rsidR="00DE0DDF" w:rsidRPr="005B36BD" w:rsidRDefault="00DE0DDF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0DDF" w:rsidRPr="005B36BD" w:rsidRDefault="00B1744B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B36BD">
        <w:rPr>
          <w:rFonts w:ascii="Arial" w:hAnsi="Arial" w:cs="Arial"/>
          <w:sz w:val="20"/>
          <w:szCs w:val="20"/>
        </w:rPr>
        <w:t xml:space="preserve">ABOVE </w:t>
      </w:r>
      <w:r w:rsidR="00895A33" w:rsidRPr="005B36BD">
        <w:rPr>
          <w:rFonts w:ascii="Arial" w:hAnsi="Arial" w:cs="Arial"/>
          <w:smallCaps/>
          <w:sz w:val="20"/>
          <w:szCs w:val="20"/>
        </w:rPr>
        <w:t xml:space="preserve">STANDARD </w:t>
      </w:r>
      <w:r w:rsidR="00AF7E6F">
        <w:rPr>
          <w:rFonts w:ascii="Arial" w:hAnsi="Arial" w:cs="Arial"/>
          <w:sz w:val="20"/>
          <w:szCs w:val="20"/>
        </w:rPr>
        <w:t>(4</w:t>
      </w:r>
      <w:r w:rsidRPr="005B36BD">
        <w:rPr>
          <w:rFonts w:ascii="Arial" w:hAnsi="Arial" w:cs="Arial"/>
          <w:sz w:val="20"/>
          <w:szCs w:val="20"/>
        </w:rPr>
        <w:t xml:space="preserve">) </w:t>
      </w:r>
      <w:r w:rsidR="00DE0DDF" w:rsidRPr="005B36BD">
        <w:rPr>
          <w:rFonts w:ascii="Arial" w:hAnsi="Arial" w:cs="Arial"/>
          <w:sz w:val="20"/>
          <w:szCs w:val="20"/>
        </w:rPr>
        <w:t xml:space="preserve">employee consistently performs at a high standard and delivers work better than required </w:t>
      </w:r>
    </w:p>
    <w:p w:rsidR="00DE0DDF" w:rsidRPr="005B36BD" w:rsidRDefault="00DE0DDF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7E6F" w:rsidRDefault="00CF741B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OUTSTANDING  </w:t>
      </w:r>
      <w:r w:rsidR="00AF7E6F">
        <w:rPr>
          <w:rFonts w:ascii="Arial" w:hAnsi="Arial" w:cs="Arial"/>
          <w:sz w:val="20"/>
          <w:szCs w:val="20"/>
        </w:rPr>
        <w:t>(5</w:t>
      </w:r>
      <w:r w:rsidR="00B1744B" w:rsidRPr="005B36B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E0DDF" w:rsidRPr="005B36BD">
        <w:rPr>
          <w:rFonts w:ascii="Arial" w:hAnsi="Arial" w:cs="Arial"/>
          <w:sz w:val="20"/>
          <w:szCs w:val="20"/>
        </w:rPr>
        <w:t>employee’s work performance far exceed</w:t>
      </w:r>
      <w:r w:rsidR="00B50C1C" w:rsidRPr="005B36BD">
        <w:rPr>
          <w:rFonts w:ascii="Arial" w:hAnsi="Arial" w:cs="Arial"/>
          <w:sz w:val="20"/>
          <w:szCs w:val="20"/>
        </w:rPr>
        <w:t xml:space="preserve">s </w:t>
      </w:r>
      <w:r w:rsidR="00DE0DDF" w:rsidRPr="005B36BD">
        <w:rPr>
          <w:rFonts w:ascii="Arial" w:hAnsi="Arial" w:cs="Arial"/>
          <w:sz w:val="20"/>
          <w:szCs w:val="20"/>
        </w:rPr>
        <w:t xml:space="preserve">the </w:t>
      </w:r>
      <w:r w:rsidR="00B50C1C" w:rsidRPr="005B36BD">
        <w:rPr>
          <w:rFonts w:ascii="Arial" w:hAnsi="Arial" w:cs="Arial"/>
          <w:sz w:val="20"/>
          <w:szCs w:val="20"/>
        </w:rPr>
        <w:t xml:space="preserve">task </w:t>
      </w:r>
      <w:r w:rsidR="00DE0DDF" w:rsidRPr="005B36BD">
        <w:rPr>
          <w:rFonts w:ascii="Arial" w:hAnsi="Arial" w:cs="Arial"/>
          <w:sz w:val="20"/>
          <w:szCs w:val="20"/>
        </w:rPr>
        <w:t>standards</w:t>
      </w:r>
      <w:r w:rsidR="00AF7E6F" w:rsidRPr="00AF7E6F">
        <w:rPr>
          <w:rFonts w:ascii="Arial" w:hAnsi="Arial" w:cs="Arial"/>
          <w:b/>
          <w:i/>
        </w:rPr>
        <w:t xml:space="preserve"> </w:t>
      </w: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B1744B" w:rsidRPr="00AE70DA" w:rsidRDefault="00AF7E6F" w:rsidP="00FC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Technical Skills</w:t>
      </w:r>
    </w:p>
    <w:tbl>
      <w:tblPr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  <w:gridCol w:w="1036"/>
      </w:tblGrid>
      <w:tr w:rsidR="005E3E8E" w:rsidRPr="002E6F6C" w:rsidTr="002E6F6C">
        <w:trPr>
          <w:trHeight w:val="721"/>
        </w:trPr>
        <w:tc>
          <w:tcPr>
            <w:tcW w:w="10220" w:type="dxa"/>
            <w:vAlign w:val="bottom"/>
          </w:tcPr>
          <w:p w:rsidR="005E3E8E" w:rsidRPr="005B36BD" w:rsidRDefault="005E3E8E" w:rsidP="00F9017C">
            <w:pPr>
              <w:pStyle w:val="Default"/>
            </w:pPr>
            <w:r w:rsidRPr="005B36BD">
              <w:t>1. Employee demonst</w:t>
            </w:r>
            <w:r w:rsidR="00FD12E5" w:rsidRPr="005B36BD">
              <w:t xml:space="preserve">rates </w:t>
            </w:r>
            <w:r w:rsidRPr="005B36BD">
              <w:t xml:space="preserve">knowledge </w:t>
            </w:r>
            <w:r w:rsidR="00FE0637" w:rsidRPr="005B36BD">
              <w:t xml:space="preserve">of CUNY Public Safety Guidelines </w:t>
            </w:r>
            <w:r w:rsidR="00225AAC">
              <w:t xml:space="preserve">and </w:t>
            </w:r>
            <w:r w:rsidR="00FE0637" w:rsidRPr="005B36BD">
              <w:t xml:space="preserve"> penal law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5B36BD" w:rsidRDefault="00A905A7" w:rsidP="00F9017C">
            <w:pPr>
              <w:pStyle w:val="Default"/>
            </w:pPr>
            <w:r w:rsidRPr="005B36BD">
              <w:t>2</w:t>
            </w:r>
            <w:r w:rsidR="005E3E8E" w:rsidRPr="005B36BD">
              <w:t>. Written reports are compl</w:t>
            </w:r>
            <w:r w:rsidR="005131FA" w:rsidRPr="005B36BD">
              <w:t>eted within preset time period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03"/>
        </w:trPr>
        <w:tc>
          <w:tcPr>
            <w:tcW w:w="10220" w:type="dxa"/>
            <w:vAlign w:val="bottom"/>
          </w:tcPr>
          <w:p w:rsidR="005E3E8E" w:rsidRPr="005B36BD" w:rsidRDefault="00A905A7" w:rsidP="00F9017C">
            <w:pPr>
              <w:pStyle w:val="Default"/>
            </w:pPr>
            <w:r w:rsidRPr="005B36BD">
              <w:t>3</w:t>
            </w:r>
            <w:r w:rsidR="005E3E8E" w:rsidRPr="005B36BD">
              <w:t xml:space="preserve">. Written reports </w:t>
            </w:r>
            <w:r w:rsidR="00225AAC">
              <w:t>and</w:t>
            </w:r>
            <w:r w:rsidRPr="005B36BD">
              <w:t xml:space="preserve"> documents </w:t>
            </w:r>
            <w:r w:rsidR="005E3E8E" w:rsidRPr="005B36BD">
              <w:t xml:space="preserve">are clear, concise </w:t>
            </w:r>
            <w:r w:rsidR="00225AAC">
              <w:t>AND</w:t>
            </w:r>
            <w:r w:rsidR="005E3E8E" w:rsidRPr="005B36BD">
              <w:t xml:space="preserve"> properly detailed:</w:t>
            </w:r>
            <w:r w:rsidRPr="005B36BD">
              <w:t xml:space="preserve"> (eg. </w:t>
            </w:r>
            <w:r w:rsidR="001A7EE7">
              <w:t>l</w:t>
            </w:r>
            <w:r w:rsidRPr="005B36BD">
              <w:t xml:space="preserve">ogs, </w:t>
            </w:r>
            <w:r w:rsidR="001A7EE7">
              <w:t>p</w:t>
            </w:r>
            <w:r w:rsidR="00AE70DA">
              <w:t xml:space="preserve">ersonal memo books, </w:t>
            </w:r>
            <w:r w:rsidRPr="005B36BD">
              <w:t>incident reports</w:t>
            </w:r>
            <w:r w:rsidR="005131FA" w:rsidRPr="005B36BD">
              <w:t>)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5B36BD" w:rsidRDefault="00A905A7" w:rsidP="00F9017C">
            <w:pPr>
              <w:pStyle w:val="Default"/>
            </w:pPr>
            <w:r w:rsidRPr="005B36BD">
              <w:t>4</w:t>
            </w:r>
            <w:r w:rsidR="005E3E8E" w:rsidRPr="005B36BD">
              <w:t>. Learns </w:t>
            </w:r>
            <w:r w:rsidR="00225AAC">
              <w:t>AND</w:t>
            </w:r>
            <w:r w:rsidR="005E3E8E" w:rsidRPr="005B36BD">
              <w:t xml:space="preserve"> performs new tasks quickly </w:t>
            </w:r>
            <w:r w:rsidR="001A7EE7">
              <w:t>and</w:t>
            </w:r>
            <w:r w:rsidR="005131FA" w:rsidRPr="005B36BD">
              <w:t xml:space="preserve"> properly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5B36BD" w:rsidRDefault="00A905A7" w:rsidP="00F9017C">
            <w:pPr>
              <w:pStyle w:val="Default"/>
            </w:pPr>
            <w:r w:rsidRPr="005B36BD">
              <w:t>5</w:t>
            </w:r>
            <w:r w:rsidR="005E3E8E" w:rsidRPr="005B36BD">
              <w:t>. Responds </w:t>
            </w:r>
            <w:r w:rsidR="00FE0637" w:rsidRPr="005B36BD">
              <w:t xml:space="preserve">properly </w:t>
            </w:r>
            <w:r w:rsidR="005E3E8E" w:rsidRPr="005B36BD">
              <w:t xml:space="preserve">to radio </w:t>
            </w:r>
            <w:r w:rsidR="00FE0637" w:rsidRPr="005B36BD">
              <w:t>calls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5B36BD" w:rsidRDefault="00A905A7" w:rsidP="00F9017C">
            <w:pPr>
              <w:pStyle w:val="Default"/>
            </w:pPr>
            <w:r w:rsidRPr="005B36BD">
              <w:t>6</w:t>
            </w:r>
            <w:r w:rsidR="005E3E8E" w:rsidRPr="005B36BD">
              <w:t>. Responds to radio</w:t>
            </w:r>
            <w:r w:rsidR="00FE0637" w:rsidRPr="005B36BD">
              <w:t xml:space="preserve"> calls</w:t>
            </w:r>
            <w:r w:rsidR="005131FA" w:rsidRPr="005B36BD">
              <w:t xml:space="preserve"> using proper protocols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5B36BD" w:rsidRDefault="00A905A7" w:rsidP="00F9017C">
            <w:pPr>
              <w:pStyle w:val="Default"/>
            </w:pPr>
            <w:r w:rsidRPr="005B36BD">
              <w:t>7</w:t>
            </w:r>
            <w:r w:rsidR="005E3E8E" w:rsidRPr="005B36BD">
              <w:t>. Responds to calls for assistanc</w:t>
            </w:r>
            <w:r w:rsidR="005131FA" w:rsidRPr="005B36BD">
              <w:t>e in accordance with training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BA2DC3" w:rsidRPr="005B36BD" w:rsidTr="002E6F6C">
        <w:trPr>
          <w:trHeight w:val="720"/>
        </w:trPr>
        <w:tc>
          <w:tcPr>
            <w:tcW w:w="10220" w:type="dxa"/>
            <w:vAlign w:val="bottom"/>
          </w:tcPr>
          <w:p w:rsidR="00BA2DC3" w:rsidRPr="005B36BD" w:rsidRDefault="00BA2DC3" w:rsidP="00F9017C">
            <w:pPr>
              <w:pStyle w:val="Default"/>
            </w:pPr>
            <w:r w:rsidRPr="005B36BD">
              <w:t>8. Operates CUNY vehicles in a safe and appropriate manner in accordance with CUNY Public Safety Operations Guidelines</w:t>
            </w:r>
          </w:p>
        </w:tc>
        <w:tc>
          <w:tcPr>
            <w:tcW w:w="1036" w:type="dxa"/>
          </w:tcPr>
          <w:p w:rsidR="00BA2DC3" w:rsidRPr="005B36BD" w:rsidRDefault="00BA2DC3" w:rsidP="00F9017C">
            <w:pPr>
              <w:pStyle w:val="Default"/>
            </w:pPr>
          </w:p>
        </w:tc>
      </w:tr>
      <w:tr w:rsidR="00CC514F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CC514F" w:rsidRPr="002E6F6C" w:rsidRDefault="00CC514F" w:rsidP="00AE70DA">
            <w:pPr>
              <w:pStyle w:val="Default"/>
              <w:rPr>
                <w:b/>
                <w:smallCaps/>
              </w:rPr>
            </w:pPr>
            <w:r>
              <w:t>9</w:t>
            </w:r>
            <w:r w:rsidRPr="005B36BD">
              <w:t xml:space="preserve">. Makes decisions using appropriate judgment in accordance with CUNY policy </w:t>
            </w:r>
            <w:r>
              <w:t>and</w:t>
            </w:r>
            <w:r w:rsidRPr="005B36BD">
              <w:t xml:space="preserve"> training received</w:t>
            </w:r>
          </w:p>
        </w:tc>
        <w:tc>
          <w:tcPr>
            <w:tcW w:w="1036" w:type="dxa"/>
          </w:tcPr>
          <w:p w:rsidR="00CC514F" w:rsidRPr="005B36BD" w:rsidRDefault="00CC514F" w:rsidP="00F9017C">
            <w:pPr>
              <w:pStyle w:val="Default"/>
            </w:pPr>
          </w:p>
        </w:tc>
      </w:tr>
      <w:tr w:rsidR="00CC514F" w:rsidRPr="005B36BD" w:rsidTr="002E6F6C">
        <w:trPr>
          <w:trHeight w:val="720"/>
        </w:trPr>
        <w:tc>
          <w:tcPr>
            <w:tcW w:w="10220" w:type="dxa"/>
            <w:vAlign w:val="bottom"/>
          </w:tcPr>
          <w:p w:rsidR="00CC514F" w:rsidRPr="005B36BD" w:rsidRDefault="00CC514F" w:rsidP="00F9017C">
            <w:pPr>
              <w:pStyle w:val="Default"/>
            </w:pPr>
            <w:r w:rsidRPr="005B36BD">
              <w:lastRenderedPageBreak/>
              <w:t>1</w:t>
            </w:r>
            <w:r>
              <w:t>0</w:t>
            </w:r>
            <w:r w:rsidRPr="005B36BD">
              <w:t>. Makes appropriate decisions while responding to crisis situations and /or incidents</w:t>
            </w:r>
          </w:p>
        </w:tc>
        <w:tc>
          <w:tcPr>
            <w:tcW w:w="1036" w:type="dxa"/>
          </w:tcPr>
          <w:p w:rsidR="00CC514F" w:rsidRPr="005B36BD" w:rsidRDefault="00CC514F" w:rsidP="00AE70DA">
            <w:pPr>
              <w:pStyle w:val="Default"/>
            </w:pPr>
          </w:p>
        </w:tc>
      </w:tr>
      <w:tr w:rsidR="00CC514F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CC514F" w:rsidRPr="005B36BD" w:rsidRDefault="00CC514F" w:rsidP="00FE0637">
            <w:pPr>
              <w:pStyle w:val="Default"/>
            </w:pPr>
            <w:r w:rsidRPr="005B36BD">
              <w:t>1</w:t>
            </w:r>
            <w:r>
              <w:t>1</w:t>
            </w:r>
            <w:r w:rsidRPr="005B36BD">
              <w:t>. Adheres to Use of Force regulations</w:t>
            </w:r>
          </w:p>
        </w:tc>
        <w:tc>
          <w:tcPr>
            <w:tcW w:w="1036" w:type="dxa"/>
          </w:tcPr>
          <w:p w:rsidR="00CC514F" w:rsidRPr="005B36BD" w:rsidRDefault="00CC514F" w:rsidP="00F9017C">
            <w:pPr>
              <w:pStyle w:val="Default"/>
            </w:pPr>
          </w:p>
        </w:tc>
      </w:tr>
      <w:tr w:rsidR="00CC514F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CC514F" w:rsidRPr="005B36BD" w:rsidRDefault="00CC514F" w:rsidP="00FE0637">
            <w:pPr>
              <w:pStyle w:val="Default"/>
            </w:pPr>
            <w:r w:rsidRPr="005B36BD">
              <w:t>1</w:t>
            </w:r>
            <w:r>
              <w:t>2</w:t>
            </w:r>
            <w:r w:rsidRPr="005B36BD">
              <w:t>. Adheres to all Campus policies</w:t>
            </w:r>
          </w:p>
        </w:tc>
        <w:tc>
          <w:tcPr>
            <w:tcW w:w="1036" w:type="dxa"/>
          </w:tcPr>
          <w:p w:rsidR="00CC514F" w:rsidRPr="005B36BD" w:rsidRDefault="00CC514F" w:rsidP="00FE0637">
            <w:pPr>
              <w:pStyle w:val="Default"/>
            </w:pPr>
          </w:p>
        </w:tc>
      </w:tr>
      <w:tr w:rsidR="00CC514F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CC514F" w:rsidRPr="005B36BD" w:rsidRDefault="00CC514F" w:rsidP="00FE0637">
            <w:pPr>
              <w:pStyle w:val="Default"/>
            </w:pPr>
            <w:r w:rsidRPr="005B36BD">
              <w:t>1</w:t>
            </w:r>
            <w:r>
              <w:t>3</w:t>
            </w:r>
            <w:r w:rsidRPr="005B36BD">
              <w:t>. Maintains composure in and control of conflict situations</w:t>
            </w:r>
          </w:p>
        </w:tc>
        <w:tc>
          <w:tcPr>
            <w:tcW w:w="1036" w:type="dxa"/>
          </w:tcPr>
          <w:p w:rsidR="00CC514F" w:rsidRPr="005B36BD" w:rsidRDefault="00CC514F" w:rsidP="00FE0637">
            <w:pPr>
              <w:pStyle w:val="Default"/>
            </w:pPr>
          </w:p>
        </w:tc>
      </w:tr>
    </w:tbl>
    <w:p w:rsidR="00640235" w:rsidRDefault="00640235" w:rsidP="00CF741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F741B" w:rsidRDefault="00AE70DA" w:rsidP="00CF741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Skills Comments:</w:t>
      </w:r>
    </w:p>
    <w:p w:rsidR="00AE70DA" w:rsidRDefault="00AE70DA" w:rsidP="00AE70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E70DA" w:rsidRDefault="00AE70DA" w:rsidP="00AE70D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E70DA" w:rsidRDefault="00AE70DA" w:rsidP="00AE70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E70DA" w:rsidRDefault="00AE70DA" w:rsidP="00AE70D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E70DA" w:rsidRDefault="00AE70DA" w:rsidP="00AE70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E70DA" w:rsidRDefault="00AE70DA" w:rsidP="00CF741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F741B" w:rsidRPr="0088669D" w:rsidRDefault="007B528C" w:rsidP="007B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88669D">
        <w:rPr>
          <w:rFonts w:ascii="Arial" w:hAnsi="Arial" w:cs="Arial"/>
          <w:b/>
          <w:i/>
        </w:rPr>
        <w:t>Interpersonal Skills</w:t>
      </w:r>
    </w:p>
    <w:tbl>
      <w:tblPr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  <w:gridCol w:w="1036"/>
      </w:tblGrid>
      <w:tr w:rsidR="005E3E8E" w:rsidRPr="002E6F6C" w:rsidTr="002E6F6C">
        <w:trPr>
          <w:trHeight w:val="720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E8E" w:rsidRPr="005B36BD" w:rsidRDefault="00FE0637" w:rsidP="005E3E8E">
            <w:pPr>
              <w:pStyle w:val="Default"/>
            </w:pPr>
            <w:r w:rsidRPr="005B36BD">
              <w:t>1</w:t>
            </w:r>
            <w:r w:rsidR="00CC514F">
              <w:t>4</w:t>
            </w:r>
            <w:r w:rsidR="005E3E8E" w:rsidRPr="005B36BD">
              <w:t xml:space="preserve">. </w:t>
            </w:r>
            <w:r w:rsidR="00106453" w:rsidRPr="005B36BD">
              <w:t xml:space="preserve">Treats </w:t>
            </w:r>
            <w:r w:rsidRPr="005B36BD">
              <w:t xml:space="preserve">all members of the </w:t>
            </w:r>
            <w:r w:rsidR="00640235">
              <w:t>CUNY</w:t>
            </w:r>
            <w:r w:rsidRPr="005B36BD">
              <w:t xml:space="preserve"> Community (</w:t>
            </w:r>
            <w:r w:rsidR="00106453" w:rsidRPr="005B36BD">
              <w:t>CUNY staff</w:t>
            </w:r>
            <w:r w:rsidRPr="005B36BD">
              <w:t xml:space="preserve">, </w:t>
            </w:r>
            <w:r w:rsidR="00E249B5" w:rsidRPr="005B36BD">
              <w:t xml:space="preserve">general public, students, faculty) </w:t>
            </w:r>
            <w:r w:rsidR="00106453" w:rsidRPr="005B36BD">
              <w:t xml:space="preserve">with respect </w:t>
            </w:r>
            <w:r w:rsidR="001A7EE7">
              <w:t>and</w:t>
            </w:r>
            <w:r w:rsidR="005E3E8E" w:rsidRPr="005B36BD">
              <w:t xml:space="preserve"> tactfulness while carrying out </w:t>
            </w:r>
            <w:r w:rsidR="00106453" w:rsidRPr="005B36BD">
              <w:t xml:space="preserve"> a</w:t>
            </w:r>
            <w:r w:rsidR="005E3E8E" w:rsidRPr="005B36BD">
              <w:t>ll responsibilities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tcBorders>
              <w:top w:val="single" w:sz="4" w:space="0" w:color="auto"/>
            </w:tcBorders>
            <w:vAlign w:val="bottom"/>
          </w:tcPr>
          <w:p w:rsidR="005E3E8E" w:rsidRPr="005B36BD" w:rsidRDefault="00FE0637" w:rsidP="00F9017C">
            <w:pPr>
              <w:pStyle w:val="Default"/>
            </w:pPr>
            <w:r w:rsidRPr="005B36BD">
              <w:t>1</w:t>
            </w:r>
            <w:r w:rsidR="00CC514F">
              <w:t>5</w:t>
            </w:r>
            <w:r w:rsidR="00FD12E5" w:rsidRPr="005B36BD">
              <w:t>. Works cooperatively with</w:t>
            </w:r>
            <w:r w:rsidR="003305E6" w:rsidRPr="005B36BD">
              <w:t xml:space="preserve"> all members of the </w:t>
            </w:r>
            <w:r w:rsidR="00640235">
              <w:t>CUNY</w:t>
            </w:r>
            <w:r w:rsidR="003305E6" w:rsidRPr="005B36BD">
              <w:t xml:space="preserve"> Community (CUNY staff, general public, students, faculty)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5B36BD" w:rsidRDefault="00B50C1C" w:rsidP="00FD12E5">
            <w:pPr>
              <w:pStyle w:val="Default"/>
            </w:pPr>
            <w:r w:rsidRPr="005B36BD">
              <w:t>1</w:t>
            </w:r>
            <w:r w:rsidR="00CC514F">
              <w:t>6</w:t>
            </w:r>
            <w:r w:rsidR="00FD12E5" w:rsidRPr="005B36BD">
              <w:t xml:space="preserve">. </w:t>
            </w:r>
            <w:r w:rsidR="00E249B5" w:rsidRPr="005B36BD">
              <w:t>F</w:t>
            </w:r>
            <w:r w:rsidR="00FD12E5" w:rsidRPr="005B36BD">
              <w:t>ollow</w:t>
            </w:r>
            <w:r w:rsidR="00E249B5" w:rsidRPr="005B36BD">
              <w:t xml:space="preserve">s </w:t>
            </w:r>
            <w:r w:rsidR="00FD12E5" w:rsidRPr="005B36BD">
              <w:t xml:space="preserve">orders in a diligent </w:t>
            </w:r>
            <w:r w:rsidR="001A7EE7">
              <w:t>and</w:t>
            </w:r>
            <w:r w:rsidR="00FD12E5" w:rsidRPr="005B36BD">
              <w:t xml:space="preserve"> respectful manner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5B36BD" w:rsidRDefault="00CC514F" w:rsidP="00F9017C">
            <w:pPr>
              <w:pStyle w:val="Default"/>
            </w:pPr>
            <w:r>
              <w:t>17</w:t>
            </w:r>
            <w:r w:rsidR="00FD12E5" w:rsidRPr="005B36BD">
              <w:t>.</w:t>
            </w:r>
            <w:r w:rsidR="00E249B5" w:rsidRPr="005B36BD">
              <w:t xml:space="preserve"> Performs job in a manner that is supportive of Public Safety’s goals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2E6F6C" w:rsidRDefault="00CC514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18</w:t>
            </w:r>
            <w:r w:rsidR="00FD12E5" w:rsidRPr="002E6F6C">
              <w:rPr>
                <w:rFonts w:ascii="Arial" w:hAnsi="Arial" w:cs="Arial"/>
              </w:rPr>
              <w:t>. Can be counted on to perform effectively with minimum supervision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2E6F6C" w:rsidRDefault="00CC514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19</w:t>
            </w:r>
            <w:r w:rsidR="00FD12E5" w:rsidRPr="002E6F6C">
              <w:rPr>
                <w:rFonts w:ascii="Arial" w:hAnsi="Arial" w:cs="Arial"/>
              </w:rPr>
              <w:t xml:space="preserve">. Maintains uniform, equipment </w:t>
            </w:r>
            <w:r w:rsidR="001A7EE7" w:rsidRPr="002E6F6C">
              <w:rPr>
                <w:rFonts w:ascii="Arial" w:hAnsi="Arial" w:cs="Arial"/>
              </w:rPr>
              <w:t>and</w:t>
            </w:r>
            <w:r w:rsidR="00FD12E5" w:rsidRPr="002E6F6C">
              <w:rPr>
                <w:rFonts w:ascii="Arial" w:hAnsi="Arial" w:cs="Arial"/>
              </w:rPr>
              <w:t xml:space="preserve"> personal appearance</w:t>
            </w:r>
            <w:r w:rsidR="005131FA" w:rsidRPr="002E6F6C">
              <w:rPr>
                <w:rFonts w:ascii="Arial" w:hAnsi="Arial" w:cs="Arial"/>
              </w:rPr>
              <w:t xml:space="preserve"> in accordance with CUNY rules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5E3E8E" w:rsidRPr="002E6F6C" w:rsidRDefault="00FE0637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2</w:t>
            </w:r>
            <w:r w:rsidR="00CC514F" w:rsidRPr="002E6F6C">
              <w:rPr>
                <w:rFonts w:ascii="Arial" w:hAnsi="Arial" w:cs="Arial"/>
              </w:rPr>
              <w:t>0</w:t>
            </w:r>
            <w:r w:rsidR="00FD12E5" w:rsidRPr="002E6F6C">
              <w:rPr>
                <w:rFonts w:ascii="Arial" w:hAnsi="Arial" w:cs="Arial"/>
              </w:rPr>
              <w:t>. Successfully adapts to changing circumstances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5E3E8E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640235" w:rsidRPr="002E6F6C" w:rsidRDefault="00FE0637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2</w:t>
            </w:r>
            <w:r w:rsidR="00CC514F" w:rsidRPr="002E6F6C">
              <w:rPr>
                <w:rFonts w:ascii="Arial" w:hAnsi="Arial" w:cs="Arial"/>
              </w:rPr>
              <w:t>1</w:t>
            </w:r>
            <w:r w:rsidR="00FD12E5" w:rsidRPr="002E6F6C">
              <w:rPr>
                <w:rFonts w:ascii="Arial" w:hAnsi="Arial" w:cs="Arial"/>
              </w:rPr>
              <w:t>. Adheres to University</w:t>
            </w:r>
            <w:r w:rsidR="00640235" w:rsidRPr="002E6F6C">
              <w:rPr>
                <w:rFonts w:ascii="Arial" w:hAnsi="Arial" w:cs="Arial"/>
              </w:rPr>
              <w:t xml:space="preserve"> Public Safety’s </w:t>
            </w:r>
            <w:r w:rsidR="00FD12E5" w:rsidRPr="002E6F6C">
              <w:rPr>
                <w:rFonts w:ascii="Arial" w:hAnsi="Arial" w:cs="Arial"/>
              </w:rPr>
              <w:t xml:space="preserve">code of </w:t>
            </w:r>
            <w:r w:rsidR="00640235" w:rsidRPr="002E6F6C">
              <w:rPr>
                <w:rFonts w:ascii="Arial" w:hAnsi="Arial" w:cs="Arial"/>
              </w:rPr>
              <w:t>conduct</w:t>
            </w:r>
          </w:p>
        </w:tc>
        <w:tc>
          <w:tcPr>
            <w:tcW w:w="1036" w:type="dxa"/>
          </w:tcPr>
          <w:p w:rsidR="005E3E8E" w:rsidRPr="005B36BD" w:rsidRDefault="005E3E8E" w:rsidP="00F9017C">
            <w:pPr>
              <w:pStyle w:val="Default"/>
            </w:pPr>
          </w:p>
        </w:tc>
      </w:tr>
      <w:tr w:rsidR="00CC514F" w:rsidRPr="005B36BD" w:rsidTr="002E6F6C">
        <w:trPr>
          <w:trHeight w:val="720"/>
        </w:trPr>
        <w:tc>
          <w:tcPr>
            <w:tcW w:w="10220" w:type="dxa"/>
            <w:vAlign w:val="bottom"/>
          </w:tcPr>
          <w:p w:rsidR="00CC514F" w:rsidRPr="002E6F6C" w:rsidRDefault="00CC514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22. Employee takes the initiative in addressing Campus specific issues</w:t>
            </w:r>
          </w:p>
        </w:tc>
        <w:tc>
          <w:tcPr>
            <w:tcW w:w="1036" w:type="dxa"/>
          </w:tcPr>
          <w:p w:rsidR="00CC514F" w:rsidRPr="005B36BD" w:rsidRDefault="00CC514F" w:rsidP="00F9017C">
            <w:pPr>
              <w:pStyle w:val="Default"/>
            </w:pPr>
          </w:p>
        </w:tc>
      </w:tr>
    </w:tbl>
    <w:p w:rsidR="0067056B" w:rsidRDefault="0067056B"/>
    <w:p w:rsidR="00497BFA" w:rsidRDefault="00497BFA" w:rsidP="003B6A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B6AEA" w:rsidRDefault="003B6AEA" w:rsidP="003B6AE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Interpersonal Skills Comments:</w:t>
      </w:r>
    </w:p>
    <w:p w:rsidR="003B6AEA" w:rsidRDefault="003B6AEA" w:rsidP="003B6AE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3B6AEA" w:rsidRDefault="003B6AEA" w:rsidP="003B6AE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3B6AEA" w:rsidRDefault="003B6AEA" w:rsidP="003B6AE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3B6AEA" w:rsidRDefault="003B6AEA" w:rsidP="003B6AE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3B6AEA" w:rsidRDefault="003B6AEA"/>
    <w:tbl>
      <w:tblPr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  <w:gridCol w:w="1036"/>
      </w:tblGrid>
      <w:tr w:rsidR="00472F00" w:rsidRPr="002E6F6C" w:rsidTr="002E6F6C">
        <w:trPr>
          <w:trHeight w:val="720"/>
        </w:trPr>
        <w:tc>
          <w:tcPr>
            <w:tcW w:w="10220" w:type="dxa"/>
          </w:tcPr>
          <w:p w:rsidR="0067056B" w:rsidRPr="002E6F6C" w:rsidRDefault="0067056B" w:rsidP="002E6F6C">
            <w:pPr>
              <w:pStyle w:val="Default"/>
              <w:jc w:val="center"/>
              <w:rPr>
                <w:b/>
              </w:rPr>
            </w:pPr>
          </w:p>
          <w:p w:rsidR="00472F00" w:rsidRPr="002E6F6C" w:rsidRDefault="00472F00" w:rsidP="004C06C5">
            <w:pPr>
              <w:pStyle w:val="Default"/>
              <w:rPr>
                <w:b/>
                <w:i/>
                <w:smallCaps/>
              </w:rPr>
            </w:pPr>
            <w:r w:rsidRPr="002E6F6C">
              <w:rPr>
                <w:b/>
                <w:i/>
              </w:rPr>
              <w:t xml:space="preserve">For Supervisory Public Safety Personnel </w:t>
            </w:r>
          </w:p>
        </w:tc>
        <w:tc>
          <w:tcPr>
            <w:tcW w:w="1036" w:type="dxa"/>
          </w:tcPr>
          <w:p w:rsidR="00472F00" w:rsidRPr="005B36BD" w:rsidRDefault="00472F00" w:rsidP="00F9017C">
            <w:pPr>
              <w:pStyle w:val="Default"/>
            </w:pPr>
          </w:p>
        </w:tc>
      </w:tr>
      <w:tr w:rsidR="00472F00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472F00" w:rsidRPr="005B36BD" w:rsidRDefault="00472F00" w:rsidP="00FD12E5">
            <w:pPr>
              <w:pStyle w:val="Default"/>
            </w:pPr>
            <w:r w:rsidRPr="005B36BD">
              <w:t>2</w:t>
            </w:r>
            <w:r w:rsidR="00CC514F">
              <w:t>3</w:t>
            </w:r>
            <w:r w:rsidRPr="005B36BD">
              <w:t xml:space="preserve">. Displays appropriate level of </w:t>
            </w:r>
            <w:r w:rsidR="003B6AEA">
              <w:t>authority with</w:t>
            </w:r>
            <w:r w:rsidR="00225AAC">
              <w:t>in</w:t>
            </w:r>
            <w:r w:rsidR="003B6AEA">
              <w:t xml:space="preserve"> his / her supervisory role regarding all matters of CUNY operations</w:t>
            </w:r>
          </w:p>
        </w:tc>
        <w:tc>
          <w:tcPr>
            <w:tcW w:w="1036" w:type="dxa"/>
          </w:tcPr>
          <w:p w:rsidR="00472F00" w:rsidRPr="005B36BD" w:rsidRDefault="00472F00" w:rsidP="00F9017C">
            <w:pPr>
              <w:pStyle w:val="Default"/>
            </w:pPr>
          </w:p>
        </w:tc>
      </w:tr>
      <w:tr w:rsidR="00472F00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472F00" w:rsidRPr="002E6F6C" w:rsidRDefault="00472F00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2</w:t>
            </w:r>
            <w:r w:rsidR="00CC514F" w:rsidRPr="002E6F6C">
              <w:rPr>
                <w:rFonts w:ascii="Arial" w:hAnsi="Arial" w:cs="Arial"/>
              </w:rPr>
              <w:t>4</w:t>
            </w:r>
            <w:r w:rsidRPr="002E6F6C">
              <w:rPr>
                <w:rFonts w:ascii="Arial" w:hAnsi="Arial" w:cs="Arial"/>
              </w:rPr>
              <w:t xml:space="preserve">. Treats Subordinates with respect, dignity </w:t>
            </w:r>
            <w:r w:rsidR="001A7EE7" w:rsidRPr="002E6F6C">
              <w:rPr>
                <w:rFonts w:ascii="Arial" w:hAnsi="Arial" w:cs="Arial"/>
              </w:rPr>
              <w:t>and</w:t>
            </w:r>
            <w:r w:rsidRPr="002E6F6C">
              <w:rPr>
                <w:rFonts w:ascii="Arial" w:hAnsi="Arial" w:cs="Arial"/>
              </w:rPr>
              <w:t xml:space="preserve"> tactfulness while carrying out  </w:t>
            </w:r>
            <w:r w:rsidR="005131FA" w:rsidRPr="002E6F6C">
              <w:rPr>
                <w:rFonts w:ascii="Arial" w:hAnsi="Arial" w:cs="Arial"/>
              </w:rPr>
              <w:t>all responsibilities</w:t>
            </w:r>
          </w:p>
        </w:tc>
        <w:tc>
          <w:tcPr>
            <w:tcW w:w="1036" w:type="dxa"/>
          </w:tcPr>
          <w:p w:rsidR="00472F00" w:rsidRPr="005B36BD" w:rsidRDefault="00472F00" w:rsidP="00F9017C">
            <w:pPr>
              <w:pStyle w:val="Default"/>
            </w:pPr>
          </w:p>
        </w:tc>
      </w:tr>
      <w:tr w:rsidR="00472F00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472F00" w:rsidRPr="002E6F6C" w:rsidRDefault="00472F00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2</w:t>
            </w:r>
            <w:r w:rsidR="00CC514F" w:rsidRPr="002E6F6C">
              <w:rPr>
                <w:rFonts w:ascii="Arial" w:hAnsi="Arial" w:cs="Arial"/>
              </w:rPr>
              <w:t>5</w:t>
            </w:r>
            <w:r w:rsidRPr="002E6F6C">
              <w:rPr>
                <w:rFonts w:ascii="Arial" w:hAnsi="Arial" w:cs="Arial"/>
              </w:rPr>
              <w:t>. Works cooperatively with s</w:t>
            </w:r>
            <w:r w:rsidR="005131FA" w:rsidRPr="002E6F6C">
              <w:rPr>
                <w:rFonts w:ascii="Arial" w:hAnsi="Arial" w:cs="Arial"/>
              </w:rPr>
              <w:t>ubordinate Public Safety staff</w:t>
            </w:r>
          </w:p>
        </w:tc>
        <w:tc>
          <w:tcPr>
            <w:tcW w:w="1036" w:type="dxa"/>
          </w:tcPr>
          <w:p w:rsidR="00472F00" w:rsidRPr="005B36BD" w:rsidRDefault="00472F00" w:rsidP="00F9017C">
            <w:pPr>
              <w:pStyle w:val="Default"/>
            </w:pPr>
          </w:p>
        </w:tc>
      </w:tr>
      <w:tr w:rsidR="00472F00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472F00" w:rsidRPr="002E6F6C" w:rsidRDefault="00472F00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2</w:t>
            </w:r>
            <w:r w:rsidR="00CC514F" w:rsidRPr="002E6F6C">
              <w:rPr>
                <w:rFonts w:ascii="Arial" w:hAnsi="Arial" w:cs="Arial"/>
              </w:rPr>
              <w:t>6</w:t>
            </w:r>
            <w:r w:rsidRPr="002E6F6C">
              <w:rPr>
                <w:rFonts w:ascii="Arial" w:hAnsi="Arial" w:cs="Arial"/>
              </w:rPr>
              <w:t>. Conveys orders in a manner that is clear and concise</w:t>
            </w:r>
          </w:p>
        </w:tc>
        <w:tc>
          <w:tcPr>
            <w:tcW w:w="1036" w:type="dxa"/>
          </w:tcPr>
          <w:p w:rsidR="00472F00" w:rsidRPr="005B36BD" w:rsidRDefault="00472F00" w:rsidP="00F9017C">
            <w:pPr>
              <w:pStyle w:val="Default"/>
            </w:pPr>
          </w:p>
        </w:tc>
      </w:tr>
      <w:tr w:rsidR="00472F00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472F00" w:rsidRPr="002E6F6C" w:rsidRDefault="00CC514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27</w:t>
            </w:r>
            <w:r w:rsidR="00472F00" w:rsidRPr="002E6F6C">
              <w:rPr>
                <w:rFonts w:ascii="Arial" w:hAnsi="Arial" w:cs="Arial"/>
              </w:rPr>
              <w:t>. Leads subordinates in a manner that is conducive to maintaining a high level of moral</w:t>
            </w:r>
          </w:p>
        </w:tc>
        <w:tc>
          <w:tcPr>
            <w:tcW w:w="1036" w:type="dxa"/>
          </w:tcPr>
          <w:p w:rsidR="00472F00" w:rsidRPr="005B36BD" w:rsidRDefault="00472F00" w:rsidP="00F9017C">
            <w:pPr>
              <w:pStyle w:val="Default"/>
            </w:pPr>
          </w:p>
        </w:tc>
      </w:tr>
      <w:tr w:rsidR="00472F00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472F00" w:rsidRPr="002E6F6C" w:rsidRDefault="00CC514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28</w:t>
            </w:r>
            <w:r w:rsidR="00472F00" w:rsidRPr="002E6F6C">
              <w:rPr>
                <w:rFonts w:ascii="Arial" w:hAnsi="Arial" w:cs="Arial"/>
              </w:rPr>
              <w:t xml:space="preserve">. Effectively plans, organizes and motivates others to accomplish </w:t>
            </w:r>
            <w:r w:rsidR="003B6AEA" w:rsidRPr="002E6F6C">
              <w:rPr>
                <w:rFonts w:ascii="Arial" w:hAnsi="Arial" w:cs="Arial"/>
              </w:rPr>
              <w:t>departmental</w:t>
            </w:r>
            <w:r w:rsidR="00472F00" w:rsidRPr="002E6F6C">
              <w:rPr>
                <w:rFonts w:ascii="Arial" w:hAnsi="Arial" w:cs="Arial"/>
              </w:rPr>
              <w:t xml:space="preserve"> goals</w:t>
            </w:r>
          </w:p>
        </w:tc>
        <w:tc>
          <w:tcPr>
            <w:tcW w:w="1036" w:type="dxa"/>
          </w:tcPr>
          <w:p w:rsidR="00472F00" w:rsidRPr="005B36BD" w:rsidRDefault="00472F00" w:rsidP="00F9017C">
            <w:pPr>
              <w:pStyle w:val="Default"/>
            </w:pPr>
          </w:p>
        </w:tc>
      </w:tr>
      <w:tr w:rsidR="00472F00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472F00" w:rsidRPr="002E6F6C" w:rsidRDefault="00CC514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29</w:t>
            </w:r>
            <w:r w:rsidR="00856003" w:rsidRPr="002E6F6C">
              <w:rPr>
                <w:rFonts w:ascii="Arial" w:hAnsi="Arial" w:cs="Arial"/>
              </w:rPr>
              <w:t xml:space="preserve">. </w:t>
            </w:r>
            <w:r w:rsidR="00472F00" w:rsidRPr="002E6F6C">
              <w:rPr>
                <w:rFonts w:ascii="Arial" w:hAnsi="Arial" w:cs="Arial"/>
              </w:rPr>
              <w:t xml:space="preserve">Conducts uniform and </w:t>
            </w:r>
            <w:r w:rsidR="001A7EE7" w:rsidRPr="002E6F6C">
              <w:rPr>
                <w:rFonts w:ascii="Arial" w:hAnsi="Arial" w:cs="Arial"/>
              </w:rPr>
              <w:t>p</w:t>
            </w:r>
            <w:r w:rsidR="003B6AEA" w:rsidRPr="002E6F6C">
              <w:rPr>
                <w:rFonts w:ascii="Arial" w:hAnsi="Arial" w:cs="Arial"/>
              </w:rPr>
              <w:t xml:space="preserve">ersonal </w:t>
            </w:r>
            <w:r w:rsidR="001A7EE7" w:rsidRPr="002E6F6C">
              <w:rPr>
                <w:rFonts w:ascii="Arial" w:hAnsi="Arial" w:cs="Arial"/>
              </w:rPr>
              <w:t>m</w:t>
            </w:r>
            <w:r w:rsidR="00472F00" w:rsidRPr="002E6F6C">
              <w:rPr>
                <w:rFonts w:ascii="Arial" w:hAnsi="Arial" w:cs="Arial"/>
              </w:rPr>
              <w:t xml:space="preserve">emo </w:t>
            </w:r>
            <w:r w:rsidR="001A7EE7" w:rsidRPr="002E6F6C">
              <w:rPr>
                <w:rFonts w:ascii="Arial" w:hAnsi="Arial" w:cs="Arial"/>
              </w:rPr>
              <w:t>b</w:t>
            </w:r>
            <w:r w:rsidR="00472F00" w:rsidRPr="002E6F6C">
              <w:rPr>
                <w:rFonts w:ascii="Arial" w:hAnsi="Arial" w:cs="Arial"/>
              </w:rPr>
              <w:t xml:space="preserve">ook </w:t>
            </w:r>
            <w:r w:rsidR="003305E6" w:rsidRPr="002E6F6C">
              <w:rPr>
                <w:rFonts w:ascii="Arial" w:hAnsi="Arial" w:cs="Arial"/>
              </w:rPr>
              <w:t xml:space="preserve">inspections regularly </w:t>
            </w:r>
            <w:r w:rsidR="005131FA" w:rsidRPr="002E6F6C">
              <w:rPr>
                <w:rFonts w:ascii="Arial" w:hAnsi="Arial" w:cs="Arial"/>
              </w:rPr>
              <w:t>and effectively</w:t>
            </w:r>
          </w:p>
        </w:tc>
        <w:tc>
          <w:tcPr>
            <w:tcW w:w="1036" w:type="dxa"/>
          </w:tcPr>
          <w:p w:rsidR="00472F00" w:rsidRPr="005B36BD" w:rsidRDefault="00472F00" w:rsidP="00F9017C">
            <w:pPr>
              <w:pStyle w:val="Default"/>
            </w:pPr>
          </w:p>
        </w:tc>
      </w:tr>
      <w:tr w:rsidR="00472F00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472F00" w:rsidRPr="002E6F6C" w:rsidRDefault="00CC514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30</w:t>
            </w:r>
            <w:r w:rsidR="00856003" w:rsidRPr="002E6F6C">
              <w:rPr>
                <w:rFonts w:ascii="Arial" w:hAnsi="Arial" w:cs="Arial"/>
              </w:rPr>
              <w:t xml:space="preserve">. </w:t>
            </w:r>
            <w:r w:rsidR="00472F00" w:rsidRPr="002E6F6C">
              <w:rPr>
                <w:rFonts w:ascii="Arial" w:hAnsi="Arial" w:cs="Arial"/>
              </w:rPr>
              <w:t>Effectively provides performance feedback and direction to mai</w:t>
            </w:r>
            <w:r w:rsidR="00BA2DC3" w:rsidRPr="002E6F6C">
              <w:rPr>
                <w:rFonts w:ascii="Arial" w:hAnsi="Arial" w:cs="Arial"/>
              </w:rPr>
              <w:t>ntain high level of pe</w:t>
            </w:r>
            <w:r w:rsidR="005131FA" w:rsidRPr="002E6F6C">
              <w:rPr>
                <w:rFonts w:ascii="Arial" w:hAnsi="Arial" w:cs="Arial"/>
              </w:rPr>
              <w:t>rformance</w:t>
            </w:r>
          </w:p>
        </w:tc>
        <w:tc>
          <w:tcPr>
            <w:tcW w:w="1036" w:type="dxa"/>
          </w:tcPr>
          <w:p w:rsidR="00472F00" w:rsidRPr="005B36BD" w:rsidRDefault="00472F00" w:rsidP="00F9017C">
            <w:pPr>
              <w:pStyle w:val="Default"/>
            </w:pPr>
          </w:p>
        </w:tc>
      </w:tr>
      <w:tr w:rsidR="00EA56DF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EA56DF" w:rsidRPr="002E6F6C" w:rsidRDefault="00EA56D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3</w:t>
            </w:r>
            <w:r w:rsidR="00CC514F" w:rsidRPr="002E6F6C">
              <w:rPr>
                <w:rFonts w:ascii="Arial" w:hAnsi="Arial" w:cs="Arial"/>
              </w:rPr>
              <w:t>1</w:t>
            </w:r>
            <w:r w:rsidRPr="002E6F6C">
              <w:rPr>
                <w:rFonts w:ascii="Arial" w:hAnsi="Arial" w:cs="Arial"/>
              </w:rPr>
              <w:t xml:space="preserve">. Effectively supervises, counsels and </w:t>
            </w:r>
            <w:r w:rsidR="003B6AEA" w:rsidRPr="002E6F6C">
              <w:rPr>
                <w:rFonts w:ascii="Arial" w:hAnsi="Arial" w:cs="Arial"/>
              </w:rPr>
              <w:t xml:space="preserve">recommends </w:t>
            </w:r>
            <w:r w:rsidRPr="002E6F6C">
              <w:rPr>
                <w:rFonts w:ascii="Arial" w:hAnsi="Arial" w:cs="Arial"/>
              </w:rPr>
              <w:t>disciplin</w:t>
            </w:r>
            <w:r w:rsidR="003B6AEA" w:rsidRPr="002E6F6C">
              <w:rPr>
                <w:rFonts w:ascii="Arial" w:hAnsi="Arial" w:cs="Arial"/>
              </w:rPr>
              <w:t xml:space="preserve">ary actions </w:t>
            </w:r>
            <w:r w:rsidR="005131FA" w:rsidRPr="002E6F6C">
              <w:rPr>
                <w:rFonts w:ascii="Arial" w:hAnsi="Arial" w:cs="Arial"/>
              </w:rPr>
              <w:t>when appropriate</w:t>
            </w:r>
          </w:p>
        </w:tc>
        <w:tc>
          <w:tcPr>
            <w:tcW w:w="1036" w:type="dxa"/>
          </w:tcPr>
          <w:p w:rsidR="00EA56DF" w:rsidRPr="005B36BD" w:rsidRDefault="00EA56DF" w:rsidP="00F9017C">
            <w:pPr>
              <w:pStyle w:val="Default"/>
            </w:pPr>
          </w:p>
        </w:tc>
      </w:tr>
      <w:tr w:rsidR="00EA56DF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EA56DF" w:rsidRPr="002E6F6C" w:rsidRDefault="00EA56D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3</w:t>
            </w:r>
            <w:r w:rsidR="00CC514F" w:rsidRPr="002E6F6C">
              <w:rPr>
                <w:rFonts w:ascii="Arial" w:hAnsi="Arial" w:cs="Arial"/>
              </w:rPr>
              <w:t>2</w:t>
            </w:r>
            <w:r w:rsidRPr="002E6F6C">
              <w:rPr>
                <w:rFonts w:ascii="Arial" w:hAnsi="Arial" w:cs="Arial"/>
              </w:rPr>
              <w:t xml:space="preserve">. Is knowledgeable of subordinates’ on duty activities </w:t>
            </w:r>
            <w:r w:rsidR="001A7EE7" w:rsidRPr="002E6F6C">
              <w:rPr>
                <w:rFonts w:ascii="Arial" w:hAnsi="Arial" w:cs="Arial"/>
              </w:rPr>
              <w:t>and</w:t>
            </w:r>
            <w:r w:rsidR="005131FA" w:rsidRPr="002E6F6C">
              <w:rPr>
                <w:rFonts w:ascii="Arial" w:hAnsi="Arial" w:cs="Arial"/>
              </w:rPr>
              <w:t xml:space="preserve"> holds subordinates accountable</w:t>
            </w:r>
          </w:p>
        </w:tc>
        <w:tc>
          <w:tcPr>
            <w:tcW w:w="1036" w:type="dxa"/>
          </w:tcPr>
          <w:p w:rsidR="00EA56DF" w:rsidRPr="005B36BD" w:rsidRDefault="00EA56DF" w:rsidP="00F9017C">
            <w:pPr>
              <w:pStyle w:val="Default"/>
            </w:pPr>
          </w:p>
        </w:tc>
      </w:tr>
      <w:tr w:rsidR="00EA56DF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EA56DF" w:rsidRPr="002E6F6C" w:rsidRDefault="00EA56D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3</w:t>
            </w:r>
            <w:r w:rsidR="00CC514F" w:rsidRPr="002E6F6C">
              <w:rPr>
                <w:rFonts w:ascii="Arial" w:hAnsi="Arial" w:cs="Arial"/>
              </w:rPr>
              <w:t>3</w:t>
            </w:r>
            <w:r w:rsidRPr="002E6F6C">
              <w:rPr>
                <w:rFonts w:ascii="Arial" w:hAnsi="Arial" w:cs="Arial"/>
              </w:rPr>
              <w:t>. Properly documents subo</w:t>
            </w:r>
            <w:r w:rsidR="005131FA" w:rsidRPr="002E6F6C">
              <w:rPr>
                <w:rFonts w:ascii="Arial" w:hAnsi="Arial" w:cs="Arial"/>
              </w:rPr>
              <w:t xml:space="preserve">rdinates behavior </w:t>
            </w:r>
            <w:r w:rsidR="001A7EE7" w:rsidRPr="002E6F6C">
              <w:rPr>
                <w:rFonts w:ascii="Arial" w:hAnsi="Arial" w:cs="Arial"/>
              </w:rPr>
              <w:t>and</w:t>
            </w:r>
            <w:r w:rsidR="005131FA" w:rsidRPr="002E6F6C">
              <w:rPr>
                <w:rFonts w:ascii="Arial" w:hAnsi="Arial" w:cs="Arial"/>
              </w:rPr>
              <w:t xml:space="preserve"> performance</w:t>
            </w:r>
          </w:p>
        </w:tc>
        <w:tc>
          <w:tcPr>
            <w:tcW w:w="1036" w:type="dxa"/>
          </w:tcPr>
          <w:p w:rsidR="00EA56DF" w:rsidRPr="005B36BD" w:rsidRDefault="00EA56DF" w:rsidP="00F9017C">
            <w:pPr>
              <w:pStyle w:val="Default"/>
            </w:pPr>
          </w:p>
        </w:tc>
      </w:tr>
      <w:tr w:rsidR="00EA56DF" w:rsidRPr="002E6F6C" w:rsidTr="002E6F6C">
        <w:trPr>
          <w:trHeight w:val="720"/>
        </w:trPr>
        <w:tc>
          <w:tcPr>
            <w:tcW w:w="10220" w:type="dxa"/>
            <w:vAlign w:val="bottom"/>
          </w:tcPr>
          <w:p w:rsidR="00EA56DF" w:rsidRPr="002E6F6C" w:rsidRDefault="00EA56DF" w:rsidP="002E6F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F6C">
              <w:rPr>
                <w:rFonts w:ascii="Arial" w:hAnsi="Arial" w:cs="Arial"/>
              </w:rPr>
              <w:t>3</w:t>
            </w:r>
            <w:r w:rsidR="00CC514F" w:rsidRPr="002E6F6C">
              <w:rPr>
                <w:rFonts w:ascii="Arial" w:hAnsi="Arial" w:cs="Arial"/>
              </w:rPr>
              <w:t>4</w:t>
            </w:r>
            <w:r w:rsidR="005131FA" w:rsidRPr="002E6F6C">
              <w:rPr>
                <w:rFonts w:ascii="Arial" w:hAnsi="Arial" w:cs="Arial"/>
              </w:rPr>
              <w:t>. Meets deadlines set</w:t>
            </w:r>
          </w:p>
        </w:tc>
        <w:tc>
          <w:tcPr>
            <w:tcW w:w="1036" w:type="dxa"/>
          </w:tcPr>
          <w:p w:rsidR="00EA56DF" w:rsidRPr="005B36BD" w:rsidRDefault="00EA56DF" w:rsidP="00F9017C">
            <w:pPr>
              <w:pStyle w:val="Default"/>
            </w:pPr>
          </w:p>
        </w:tc>
      </w:tr>
    </w:tbl>
    <w:p w:rsidR="004D4A9D" w:rsidRDefault="004D4A9D" w:rsidP="004D4A9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D4A9D" w:rsidRDefault="004D4A9D" w:rsidP="004D4A9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Supervisory Skills Comments:</w:t>
      </w:r>
    </w:p>
    <w:p w:rsidR="004D4A9D" w:rsidRDefault="004D4A9D" w:rsidP="004D4A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4D4A9D" w:rsidRDefault="004D4A9D" w:rsidP="004D4A9D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4D4A9D" w:rsidRDefault="004D4A9D" w:rsidP="004D4A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4D4A9D" w:rsidRDefault="004D4A9D" w:rsidP="004D4A9D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F7E6F" w:rsidRPr="005B36BD" w:rsidRDefault="00AF7E6F" w:rsidP="0067056B">
      <w:pPr>
        <w:rPr>
          <w:rFonts w:ascii="Arial" w:hAnsi="Arial" w:cs="Arial"/>
          <w:smallCaps/>
        </w:rPr>
      </w:pP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F7E6F" w:rsidRPr="009755A2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mallCaps/>
        </w:rPr>
      </w:pPr>
      <w:r w:rsidRPr="009755A2">
        <w:rPr>
          <w:rFonts w:ascii="Arial" w:hAnsi="Arial" w:cs="Arial"/>
          <w:b/>
          <w:bCs/>
          <w:smallCaps/>
        </w:rPr>
        <w:t>Disciplinary information, commendations, awards, membership in Specialized units (</w:t>
      </w:r>
      <w:r w:rsidR="009755A2">
        <w:rPr>
          <w:rFonts w:ascii="Arial" w:hAnsi="Arial" w:cs="Arial"/>
          <w:b/>
          <w:bCs/>
          <w:smallCaps/>
        </w:rPr>
        <w:t>if applicable)</w:t>
      </w: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>__________________________________________________________________________________</w:t>
      </w: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>__________________________________________________________________________________</w:t>
      </w: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>__________________________________________________________________________________</w:t>
      </w: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4D4A9D" w:rsidRDefault="004D4A9D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>__________________________________________________________________________________</w:t>
      </w:r>
    </w:p>
    <w:p w:rsidR="004D4A9D" w:rsidRDefault="004D4A9D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F7E6F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>__________________________________________________________________________________</w:t>
      </w:r>
    </w:p>
    <w:p w:rsidR="00AF7E6F" w:rsidRPr="005B36BD" w:rsidRDefault="00AF7E6F" w:rsidP="00AF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:rsidR="009755A2" w:rsidRPr="009755A2" w:rsidRDefault="009755A2" w:rsidP="009755A2">
      <w:pPr>
        <w:autoSpaceDE w:val="0"/>
        <w:autoSpaceDN w:val="0"/>
        <w:adjustRightInd w:val="0"/>
        <w:spacing w:before="80"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755A2">
        <w:rPr>
          <w:rFonts w:ascii="Arial" w:hAnsi="Arial" w:cs="Arial"/>
          <w:b/>
          <w:sz w:val="22"/>
          <w:szCs w:val="22"/>
          <w:u w:val="single"/>
        </w:rPr>
        <w:t xml:space="preserve">Directions for calculating final </w:t>
      </w:r>
      <w:r w:rsidR="00750EA5">
        <w:rPr>
          <w:rFonts w:ascii="Arial" w:hAnsi="Arial" w:cs="Arial"/>
          <w:b/>
          <w:sz w:val="22"/>
          <w:szCs w:val="22"/>
          <w:u w:val="single"/>
        </w:rPr>
        <w:t>a</w:t>
      </w:r>
      <w:r w:rsidRPr="009755A2">
        <w:rPr>
          <w:rFonts w:ascii="Arial" w:hAnsi="Arial" w:cs="Arial"/>
          <w:b/>
          <w:sz w:val="22"/>
          <w:szCs w:val="22"/>
          <w:u w:val="single"/>
        </w:rPr>
        <w:t xml:space="preserve">verage </w:t>
      </w:r>
      <w:r w:rsidR="00750EA5">
        <w:rPr>
          <w:rFonts w:ascii="Arial" w:hAnsi="Arial" w:cs="Arial"/>
          <w:b/>
          <w:sz w:val="22"/>
          <w:szCs w:val="22"/>
          <w:u w:val="single"/>
        </w:rPr>
        <w:t>s</w:t>
      </w:r>
      <w:r w:rsidRPr="009755A2">
        <w:rPr>
          <w:rFonts w:ascii="Arial" w:hAnsi="Arial" w:cs="Arial"/>
          <w:b/>
          <w:sz w:val="22"/>
          <w:szCs w:val="22"/>
          <w:u w:val="single"/>
        </w:rPr>
        <w:t>core</w:t>
      </w:r>
    </w:p>
    <w:p w:rsidR="001A7EE7" w:rsidRDefault="009755A2" w:rsidP="001A7EE7">
      <w:pPr>
        <w:autoSpaceDE w:val="0"/>
        <w:autoSpaceDN w:val="0"/>
        <w:adjustRightInd w:val="0"/>
        <w:spacing w:before="80" w:after="60"/>
        <w:rPr>
          <w:rFonts w:ascii="Arial" w:hAnsi="Arial" w:cs="Arial"/>
          <w:sz w:val="22"/>
          <w:szCs w:val="22"/>
        </w:rPr>
      </w:pPr>
      <w:r w:rsidRPr="009755A2">
        <w:rPr>
          <w:rFonts w:ascii="Arial" w:hAnsi="Arial" w:cs="Arial"/>
          <w:sz w:val="22"/>
          <w:szCs w:val="22"/>
        </w:rPr>
        <w:t>For P</w:t>
      </w:r>
      <w:r w:rsidR="00BA2DC3">
        <w:rPr>
          <w:rFonts w:ascii="Arial" w:hAnsi="Arial" w:cs="Arial"/>
          <w:sz w:val="22"/>
          <w:szCs w:val="22"/>
        </w:rPr>
        <w:t>eace Officers Average items 1-2</w:t>
      </w:r>
      <w:r w:rsidR="00CC514F">
        <w:rPr>
          <w:rFonts w:ascii="Arial" w:hAnsi="Arial" w:cs="Arial"/>
          <w:sz w:val="22"/>
          <w:szCs w:val="22"/>
        </w:rPr>
        <w:t>2</w:t>
      </w:r>
      <w:r w:rsidRPr="009755A2">
        <w:rPr>
          <w:rFonts w:ascii="Arial" w:hAnsi="Arial" w:cs="Arial"/>
          <w:sz w:val="22"/>
          <w:szCs w:val="22"/>
        </w:rPr>
        <w:t xml:space="preserve">.    </w:t>
      </w:r>
      <w:r w:rsidRPr="009755A2">
        <w:rPr>
          <w:rFonts w:ascii="Arial" w:hAnsi="Arial" w:cs="Arial"/>
          <w:sz w:val="22"/>
          <w:szCs w:val="22"/>
        </w:rPr>
        <w:tab/>
        <w:t xml:space="preserve"> For Sergeants </w:t>
      </w:r>
      <w:r w:rsidR="001A7EE7">
        <w:rPr>
          <w:rFonts w:ascii="Arial" w:hAnsi="Arial" w:cs="Arial"/>
          <w:sz w:val="22"/>
          <w:szCs w:val="22"/>
        </w:rPr>
        <w:t>and</w:t>
      </w:r>
      <w:r w:rsidRPr="009755A2">
        <w:rPr>
          <w:rFonts w:ascii="Arial" w:hAnsi="Arial" w:cs="Arial"/>
          <w:sz w:val="22"/>
          <w:szCs w:val="22"/>
        </w:rPr>
        <w:t xml:space="preserve"> other Supervisory staff Average items 1-3</w:t>
      </w:r>
      <w:r w:rsidR="00CC514F">
        <w:rPr>
          <w:rFonts w:ascii="Arial" w:hAnsi="Arial" w:cs="Arial"/>
          <w:sz w:val="22"/>
          <w:szCs w:val="22"/>
        </w:rPr>
        <w:t>4</w:t>
      </w:r>
      <w:r w:rsidRPr="009755A2">
        <w:rPr>
          <w:rFonts w:ascii="Arial" w:hAnsi="Arial" w:cs="Arial"/>
          <w:sz w:val="22"/>
          <w:szCs w:val="22"/>
        </w:rPr>
        <w:t xml:space="preserve">.    </w:t>
      </w:r>
    </w:p>
    <w:p w:rsidR="00BF7AE4" w:rsidRPr="00BF7AE4" w:rsidRDefault="005232C0" w:rsidP="00BF7AE4">
      <w:pPr>
        <w:autoSpaceDE w:val="0"/>
        <w:autoSpaceDN w:val="0"/>
        <w:adjustRightInd w:val="0"/>
        <w:spacing w:before="80" w:after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Exclude </w:t>
      </w:r>
      <w:r w:rsidR="00BF7AE4" w:rsidRPr="00BF7AE4">
        <w:rPr>
          <w:rFonts w:ascii="Arial" w:hAnsi="Arial" w:cs="Arial"/>
          <w:sz w:val="22"/>
          <w:szCs w:val="22"/>
          <w:u w:val="single"/>
        </w:rPr>
        <w:t>any items that were rated as N/A when computing the final average score.</w:t>
      </w:r>
    </w:p>
    <w:p w:rsidR="00750EA5" w:rsidRDefault="009755A2" w:rsidP="001A7EE7">
      <w:pPr>
        <w:autoSpaceDE w:val="0"/>
        <w:autoSpaceDN w:val="0"/>
        <w:adjustRightInd w:val="0"/>
        <w:spacing w:before="80" w:after="60"/>
        <w:rPr>
          <w:rFonts w:ascii="Arial" w:hAnsi="Arial" w:cs="Arial"/>
          <w:sz w:val="22"/>
          <w:szCs w:val="22"/>
        </w:rPr>
      </w:pPr>
      <w:r w:rsidRPr="009755A2">
        <w:rPr>
          <w:rFonts w:ascii="Arial" w:hAnsi="Arial" w:cs="Arial"/>
          <w:sz w:val="22"/>
          <w:szCs w:val="22"/>
        </w:rPr>
        <w:t>All scores must be reported to ONE decimal place – eg. 2.3</w:t>
      </w:r>
      <w:r w:rsidR="001A7EE7">
        <w:rPr>
          <w:rFonts w:ascii="Arial" w:hAnsi="Arial" w:cs="Arial"/>
          <w:sz w:val="22"/>
          <w:szCs w:val="22"/>
        </w:rPr>
        <w:t xml:space="preserve">.   </w:t>
      </w:r>
      <w:r w:rsidRPr="009755A2">
        <w:rPr>
          <w:rFonts w:ascii="Arial" w:hAnsi="Arial" w:cs="Arial"/>
          <w:sz w:val="22"/>
          <w:szCs w:val="22"/>
        </w:rPr>
        <w:t xml:space="preserve">Ratings can be adjusted higher or lower by .5 </w:t>
      </w:r>
      <w:r w:rsidR="007033E1">
        <w:rPr>
          <w:rFonts w:ascii="Arial" w:hAnsi="Arial" w:cs="Arial"/>
          <w:sz w:val="22"/>
          <w:szCs w:val="22"/>
        </w:rPr>
        <w:t xml:space="preserve">of a </w:t>
      </w:r>
      <w:r w:rsidRPr="009755A2">
        <w:rPr>
          <w:rFonts w:ascii="Arial" w:hAnsi="Arial" w:cs="Arial"/>
          <w:sz w:val="22"/>
          <w:szCs w:val="22"/>
        </w:rPr>
        <w:t xml:space="preserve">point given a justification that is adequately stated </w:t>
      </w:r>
      <w:r w:rsidR="007033E1">
        <w:rPr>
          <w:rFonts w:ascii="Arial" w:hAnsi="Arial" w:cs="Arial"/>
          <w:sz w:val="22"/>
          <w:szCs w:val="22"/>
        </w:rPr>
        <w:t>in</w:t>
      </w:r>
      <w:r w:rsidRPr="009755A2">
        <w:rPr>
          <w:rFonts w:ascii="Arial" w:hAnsi="Arial" w:cs="Arial"/>
          <w:sz w:val="22"/>
          <w:szCs w:val="22"/>
        </w:rPr>
        <w:t xml:space="preserve"> the comments sections.  </w:t>
      </w:r>
    </w:p>
    <w:p w:rsidR="0067056B" w:rsidRPr="005B36BD" w:rsidRDefault="0067056B" w:rsidP="0067056B">
      <w:pPr>
        <w:rPr>
          <w:rFonts w:ascii="Arial" w:hAnsi="Arial" w:cs="Arial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980"/>
      </w:tblGrid>
      <w:tr w:rsidR="00F47A7A" w:rsidRPr="002E6F6C" w:rsidTr="002E6F6C">
        <w:trPr>
          <w:trHeight w:val="604"/>
        </w:trPr>
        <w:tc>
          <w:tcPr>
            <w:tcW w:w="9288" w:type="dxa"/>
            <w:vAlign w:val="bottom"/>
          </w:tcPr>
          <w:p w:rsidR="00F47A7A" w:rsidRPr="002E6F6C" w:rsidRDefault="00856003" w:rsidP="002E6F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  <w:r w:rsidRPr="002E6F6C">
              <w:rPr>
                <w:rFonts w:ascii="Arial" w:hAnsi="Arial" w:cs="Arial"/>
                <w:caps/>
              </w:rPr>
              <w:t>3</w:t>
            </w:r>
            <w:r w:rsidR="00CC514F" w:rsidRPr="002E6F6C">
              <w:rPr>
                <w:rFonts w:ascii="Arial" w:hAnsi="Arial" w:cs="Arial"/>
                <w:caps/>
              </w:rPr>
              <w:t>5</w:t>
            </w:r>
            <w:r w:rsidR="001F7469" w:rsidRPr="002E6F6C">
              <w:rPr>
                <w:rFonts w:ascii="Arial" w:hAnsi="Arial" w:cs="Arial"/>
                <w:caps/>
              </w:rPr>
              <w:t>.</w:t>
            </w:r>
            <w:r w:rsidR="00F47A7A" w:rsidRPr="002E6F6C">
              <w:rPr>
                <w:rFonts w:ascii="Arial" w:hAnsi="Arial" w:cs="Arial"/>
                <w:b/>
                <w:caps/>
              </w:rPr>
              <w:t xml:space="preserve"> </w:t>
            </w:r>
            <w:r w:rsidR="004D4A9D" w:rsidRPr="002E6F6C">
              <w:rPr>
                <w:rFonts w:ascii="Arial" w:hAnsi="Arial" w:cs="Arial"/>
                <w:b/>
                <w:caps/>
              </w:rPr>
              <w:t>Average</w:t>
            </w:r>
            <w:r w:rsidR="00872765" w:rsidRPr="002E6F6C">
              <w:rPr>
                <w:rFonts w:ascii="Arial" w:hAnsi="Arial" w:cs="Arial"/>
                <w:b/>
                <w:caps/>
              </w:rPr>
              <w:t xml:space="preserve"> Score Rating for </w:t>
            </w:r>
            <w:r w:rsidR="00F47A7A" w:rsidRPr="002E6F6C">
              <w:rPr>
                <w:rFonts w:ascii="Arial" w:hAnsi="Arial" w:cs="Arial"/>
                <w:b/>
                <w:caps/>
              </w:rPr>
              <w:t xml:space="preserve">this </w:t>
            </w:r>
            <w:r w:rsidR="00872765" w:rsidRPr="002E6F6C">
              <w:rPr>
                <w:rFonts w:ascii="Arial" w:hAnsi="Arial" w:cs="Arial"/>
                <w:b/>
                <w:caps/>
              </w:rPr>
              <w:t xml:space="preserve">employee </w:t>
            </w:r>
          </w:p>
        </w:tc>
        <w:tc>
          <w:tcPr>
            <w:tcW w:w="1980" w:type="dxa"/>
          </w:tcPr>
          <w:p w:rsidR="00F47A7A" w:rsidRPr="002E6F6C" w:rsidRDefault="00F47A7A" w:rsidP="002E6F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</w:tr>
    </w:tbl>
    <w:p w:rsidR="009755A2" w:rsidRDefault="009755A2" w:rsidP="009755A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Average Score Comments:</w:t>
      </w:r>
    </w:p>
    <w:p w:rsidR="009755A2" w:rsidRDefault="009755A2" w:rsidP="009755A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9755A2" w:rsidRDefault="009755A2" w:rsidP="009755A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9755A2" w:rsidRDefault="009755A2" w:rsidP="009755A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9755A2" w:rsidRDefault="009755A2" w:rsidP="009755A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9755A2" w:rsidRDefault="009755A2" w:rsidP="009755A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mallCaps/>
        </w:rPr>
      </w:pPr>
    </w:p>
    <w:p w:rsidR="00A905A7" w:rsidRDefault="00A905A7" w:rsidP="00472F0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056B" w:rsidRPr="005B36BD" w:rsidRDefault="0067056B" w:rsidP="0088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8669D" w:rsidRDefault="00472F00" w:rsidP="0088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 xml:space="preserve"> </w:t>
      </w:r>
      <w:r w:rsidR="0088669D">
        <w:rPr>
          <w:rFonts w:ascii="Arial" w:hAnsi="Arial" w:cs="Arial"/>
        </w:rPr>
        <w:t>________________________________________________________________________________</w:t>
      </w:r>
    </w:p>
    <w:p w:rsidR="00472F00" w:rsidRPr="005B36BD" w:rsidRDefault="004C06C5" w:rsidP="0088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Rater </w:t>
      </w:r>
      <w:r w:rsidR="00472F00" w:rsidRPr="005B36BD">
        <w:rPr>
          <w:rFonts w:ascii="Arial" w:hAnsi="Arial" w:cs="Arial"/>
        </w:rPr>
        <w:t>S</w:t>
      </w:r>
      <w:r>
        <w:rPr>
          <w:rFonts w:ascii="Arial" w:hAnsi="Arial" w:cs="Arial"/>
        </w:rPr>
        <w:t>ignature</w:t>
      </w:r>
      <w:r w:rsidR="00472F00" w:rsidRPr="005B36BD">
        <w:rPr>
          <w:rFonts w:ascii="Arial" w:hAnsi="Arial" w:cs="Arial"/>
        </w:rPr>
        <w:tab/>
      </w:r>
      <w:r w:rsidR="00472F00" w:rsidRPr="005B36BD">
        <w:rPr>
          <w:rFonts w:ascii="Arial" w:hAnsi="Arial" w:cs="Arial"/>
        </w:rPr>
        <w:tab/>
      </w:r>
      <w:r w:rsidR="00472F00" w:rsidRPr="005B36BD">
        <w:rPr>
          <w:rFonts w:ascii="Arial" w:hAnsi="Arial" w:cs="Arial"/>
        </w:rPr>
        <w:tab/>
      </w:r>
      <w:r w:rsidR="00472F00" w:rsidRPr="005B36BD">
        <w:rPr>
          <w:rFonts w:ascii="Arial" w:hAnsi="Arial" w:cs="Arial"/>
        </w:rPr>
        <w:tab/>
      </w:r>
      <w:r w:rsidR="00472F00" w:rsidRPr="005B36BD">
        <w:rPr>
          <w:rFonts w:ascii="Arial" w:hAnsi="Arial" w:cs="Arial"/>
        </w:rPr>
        <w:tab/>
      </w:r>
      <w:r w:rsidR="00472F00" w:rsidRPr="005B36BD">
        <w:rPr>
          <w:rFonts w:ascii="Arial" w:hAnsi="Arial" w:cs="Arial"/>
        </w:rPr>
        <w:tab/>
      </w:r>
      <w:r w:rsidR="0088669D">
        <w:rPr>
          <w:rFonts w:ascii="Arial" w:hAnsi="Arial" w:cs="Arial"/>
        </w:rPr>
        <w:t xml:space="preserve">                                  </w:t>
      </w:r>
      <w:r w:rsidR="00472F00" w:rsidRPr="005B36BD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</w:p>
    <w:p w:rsidR="0088669D" w:rsidRPr="00FD3C29" w:rsidRDefault="0088669D" w:rsidP="0088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755A2" w:rsidRDefault="00472F00" w:rsidP="0088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>Comments:</w:t>
      </w:r>
      <w:r w:rsidR="003D6103">
        <w:rPr>
          <w:rFonts w:ascii="Arial" w:hAnsi="Arial" w:cs="Arial"/>
        </w:rPr>
        <w:t xml:space="preserve"> </w:t>
      </w:r>
      <w:r w:rsidR="009755A2">
        <w:rPr>
          <w:rFonts w:ascii="Arial" w:hAnsi="Arial" w:cs="Arial"/>
        </w:rPr>
        <w:t>________________________________________________________________________</w:t>
      </w:r>
    </w:p>
    <w:p w:rsidR="009755A2" w:rsidRDefault="009755A2" w:rsidP="0088669D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72F00" w:rsidRPr="005B36BD" w:rsidRDefault="00472F00" w:rsidP="008866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A905A7" w:rsidRDefault="00A905A7" w:rsidP="0088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9755A2" w:rsidRDefault="009755A2" w:rsidP="00472F00">
      <w:pPr>
        <w:autoSpaceDE w:val="0"/>
        <w:autoSpaceDN w:val="0"/>
        <w:adjustRightInd w:val="0"/>
        <w:rPr>
          <w:rFonts w:ascii="Arial" w:hAnsi="Arial" w:cs="Arial"/>
        </w:rPr>
      </w:pPr>
    </w:p>
    <w:p w:rsidR="00CC514F" w:rsidRDefault="00CC514F" w:rsidP="00472F00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3D6103" w:rsidRPr="001A7EE7" w:rsidRDefault="003D6103" w:rsidP="007B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EE7">
        <w:rPr>
          <w:sz w:val="22"/>
          <w:szCs w:val="22"/>
        </w:rPr>
        <w:t>I have reviewed this performance appraisal and understand that my signature indicates only that I have read and</w:t>
      </w:r>
    </w:p>
    <w:p w:rsidR="003D6103" w:rsidRPr="001A7EE7" w:rsidRDefault="003D6103" w:rsidP="007B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7EE7">
        <w:rPr>
          <w:sz w:val="22"/>
          <w:szCs w:val="22"/>
        </w:rPr>
        <w:t>discussed the appraisal with my supervisor.  It does not mean that I necessarily agree with the appraisal contents.  I</w:t>
      </w:r>
    </w:p>
    <w:p w:rsidR="003D6103" w:rsidRPr="001A7EE7" w:rsidRDefault="003D6103" w:rsidP="007B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1A7EE7">
        <w:rPr>
          <w:sz w:val="22"/>
          <w:szCs w:val="22"/>
        </w:rPr>
        <w:t>have been given the opportunity to provide comments / rebuttal which will be attached to the appraisal and placed in my personnel file</w:t>
      </w:r>
    </w:p>
    <w:p w:rsidR="00170870" w:rsidRPr="005B36BD" w:rsidRDefault="00170870" w:rsidP="007B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lastRenderedPageBreak/>
        <w:t>_____________________________________________________________________________</w:t>
      </w:r>
    </w:p>
    <w:p w:rsidR="00472F00" w:rsidRPr="005B36BD" w:rsidRDefault="004C06C5" w:rsidP="007B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 xml:space="preserve">Employee Signature </w:t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36BD">
        <w:rPr>
          <w:rFonts w:ascii="Arial" w:hAnsi="Arial" w:cs="Arial"/>
        </w:rPr>
        <w:t>Date</w:t>
      </w:r>
    </w:p>
    <w:p w:rsidR="00FD3C29" w:rsidRPr="00FD3C29" w:rsidRDefault="00FD3C29" w:rsidP="007B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A7EE7" w:rsidRDefault="00472F00" w:rsidP="001A7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>Comments:</w:t>
      </w:r>
      <w:r w:rsidR="001A7EE7" w:rsidRPr="001A7EE7">
        <w:rPr>
          <w:rFonts w:ascii="Arial" w:hAnsi="Arial" w:cs="Arial"/>
        </w:rPr>
        <w:t xml:space="preserve"> </w:t>
      </w:r>
      <w:r w:rsidR="001A7EE7">
        <w:rPr>
          <w:rFonts w:ascii="Arial" w:hAnsi="Arial" w:cs="Arial"/>
        </w:rPr>
        <w:t>________________________________________________________________________</w:t>
      </w:r>
    </w:p>
    <w:p w:rsidR="001A7EE7" w:rsidRDefault="001A7EE7" w:rsidP="001A7EE7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1A7EE7" w:rsidRDefault="001A7EE7" w:rsidP="001A7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A7EE7" w:rsidRDefault="001A7EE7" w:rsidP="001A7EE7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1A7EE7" w:rsidRPr="005B36BD" w:rsidRDefault="001A7EE7" w:rsidP="001A7EE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D6103" w:rsidRPr="005B36BD" w:rsidRDefault="003D6103" w:rsidP="007B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305E6" w:rsidRPr="000D5A51" w:rsidRDefault="003305E6" w:rsidP="003305E6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3D3B26" w:rsidRPr="005B36BD" w:rsidRDefault="003D3B26" w:rsidP="000D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6E98" w:rsidRPr="005B36BD" w:rsidRDefault="00A26E98" w:rsidP="000D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>________________________________________________________________________________</w:t>
      </w:r>
      <w:r w:rsidR="00D6014B" w:rsidRPr="005B36BD">
        <w:rPr>
          <w:rFonts w:ascii="Arial" w:hAnsi="Arial" w:cs="Arial"/>
        </w:rPr>
        <w:t xml:space="preserve"> </w:t>
      </w:r>
    </w:p>
    <w:p w:rsidR="00D6014B" w:rsidRPr="005B36BD" w:rsidRDefault="00A26E98" w:rsidP="000D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>College Public Safety Director</w:t>
      </w:r>
      <w:r w:rsidR="00D6014B" w:rsidRPr="005B36BD">
        <w:rPr>
          <w:rFonts w:ascii="Arial" w:hAnsi="Arial" w:cs="Arial"/>
        </w:rPr>
        <w:t xml:space="preserve"> </w:t>
      </w:r>
      <w:r w:rsidR="005131FA" w:rsidRPr="005B36BD">
        <w:rPr>
          <w:rFonts w:ascii="Arial" w:hAnsi="Arial" w:cs="Arial"/>
        </w:rPr>
        <w:t>Signature</w:t>
      </w:r>
      <w:r w:rsidR="00D6014B" w:rsidRPr="005B36BD">
        <w:rPr>
          <w:rFonts w:ascii="Arial" w:hAnsi="Arial" w:cs="Arial"/>
        </w:rPr>
        <w:tab/>
      </w:r>
      <w:r w:rsidR="00D6014B" w:rsidRPr="005B36BD">
        <w:rPr>
          <w:rFonts w:ascii="Arial" w:hAnsi="Arial" w:cs="Arial"/>
        </w:rPr>
        <w:tab/>
      </w:r>
      <w:r w:rsidR="00D6014B" w:rsidRPr="005B36BD">
        <w:rPr>
          <w:rFonts w:ascii="Arial" w:hAnsi="Arial" w:cs="Arial"/>
        </w:rPr>
        <w:tab/>
      </w:r>
      <w:r w:rsidR="00D6014B" w:rsidRPr="005B36BD">
        <w:rPr>
          <w:rFonts w:ascii="Arial" w:hAnsi="Arial" w:cs="Arial"/>
        </w:rPr>
        <w:tab/>
      </w:r>
      <w:r w:rsidR="00D6014B"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="00D6014B" w:rsidRPr="005B36BD">
        <w:rPr>
          <w:rFonts w:ascii="Arial" w:hAnsi="Arial" w:cs="Arial"/>
        </w:rPr>
        <w:t>D</w:t>
      </w:r>
      <w:r w:rsidR="004C06C5">
        <w:rPr>
          <w:rFonts w:ascii="Arial" w:hAnsi="Arial" w:cs="Arial"/>
        </w:rPr>
        <w:t>ate</w:t>
      </w:r>
    </w:p>
    <w:p w:rsidR="003D6103" w:rsidRPr="005B36BD" w:rsidRDefault="003D6103" w:rsidP="003D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>Comments:</w:t>
      </w:r>
    </w:p>
    <w:p w:rsidR="003D6103" w:rsidRDefault="003D6103" w:rsidP="003D6103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D6103" w:rsidRDefault="003D6103" w:rsidP="003D6103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D6103" w:rsidRDefault="003D6103" w:rsidP="003D61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D6103" w:rsidRDefault="003D6103" w:rsidP="003D61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D6103" w:rsidRPr="005B36BD" w:rsidRDefault="003D6103" w:rsidP="003D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305E6" w:rsidRPr="000D5A51" w:rsidRDefault="003305E6" w:rsidP="000D5A51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3305E6" w:rsidRPr="005B36BD" w:rsidRDefault="003305E6" w:rsidP="000D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A26E98" w:rsidRPr="005B36BD" w:rsidRDefault="00A26E98" w:rsidP="000D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 xml:space="preserve"> ________________________________________________________________________________</w:t>
      </w:r>
    </w:p>
    <w:p w:rsidR="00D6014B" w:rsidRPr="005B36BD" w:rsidRDefault="00D6014B" w:rsidP="000D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 xml:space="preserve">College </w:t>
      </w:r>
      <w:r w:rsidR="00170870" w:rsidRPr="005B36BD">
        <w:rPr>
          <w:rFonts w:ascii="Arial" w:hAnsi="Arial" w:cs="Arial"/>
        </w:rPr>
        <w:t>HR</w:t>
      </w:r>
      <w:r w:rsidRPr="005B36BD">
        <w:rPr>
          <w:rFonts w:ascii="Arial" w:hAnsi="Arial" w:cs="Arial"/>
        </w:rPr>
        <w:t xml:space="preserve"> Director </w:t>
      </w:r>
      <w:r w:rsidR="005131FA" w:rsidRPr="005B36BD">
        <w:rPr>
          <w:rFonts w:ascii="Arial" w:hAnsi="Arial" w:cs="Arial"/>
        </w:rPr>
        <w:t>Signature</w:t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ab/>
      </w:r>
      <w:r w:rsidR="00A26E98" w:rsidRPr="005B36BD">
        <w:rPr>
          <w:rFonts w:ascii="Arial" w:hAnsi="Arial" w:cs="Arial"/>
        </w:rPr>
        <w:tab/>
      </w:r>
      <w:r w:rsidRPr="005B36BD">
        <w:rPr>
          <w:rFonts w:ascii="Arial" w:hAnsi="Arial" w:cs="Arial"/>
        </w:rPr>
        <w:t>D</w:t>
      </w:r>
      <w:r w:rsidR="004C06C5">
        <w:rPr>
          <w:rFonts w:ascii="Arial" w:hAnsi="Arial" w:cs="Arial"/>
        </w:rPr>
        <w:t>ate</w:t>
      </w:r>
    </w:p>
    <w:p w:rsidR="003D6103" w:rsidRPr="005B36BD" w:rsidRDefault="003D6103" w:rsidP="003D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B36BD">
        <w:rPr>
          <w:rFonts w:ascii="Arial" w:hAnsi="Arial" w:cs="Arial"/>
        </w:rPr>
        <w:t>Comments:</w:t>
      </w:r>
    </w:p>
    <w:p w:rsidR="003D6103" w:rsidRDefault="003D6103" w:rsidP="003D6103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D6103" w:rsidRDefault="003D6103" w:rsidP="003D6103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D6103" w:rsidRDefault="003D6103" w:rsidP="003D61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D6103" w:rsidRDefault="003D6103" w:rsidP="003D61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D6103" w:rsidRPr="005B36BD" w:rsidRDefault="003D6103" w:rsidP="003D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C06C5" w:rsidRPr="005B36BD" w:rsidRDefault="004C06C5" w:rsidP="003D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sectPr w:rsidR="004C06C5" w:rsidRPr="005B36BD" w:rsidSect="004E5582">
      <w:headerReference w:type="default" r:id="rId9"/>
      <w:footerReference w:type="default" r:id="rId10"/>
      <w:pgSz w:w="12240" w:h="15840" w:code="1"/>
      <w:pgMar w:top="520" w:right="600" w:bottom="40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C9" w:rsidRDefault="001535C9">
      <w:r>
        <w:separator/>
      </w:r>
    </w:p>
  </w:endnote>
  <w:endnote w:type="continuationSeparator" w:id="0">
    <w:p w:rsidR="001535C9" w:rsidRDefault="001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FC" w:rsidRDefault="007D17FC" w:rsidP="002567C7">
    <w:pPr>
      <w:pStyle w:val="Footer"/>
    </w:pPr>
    <w:r>
      <w:rPr>
        <w:rStyle w:val="PageNumber"/>
      </w:rPr>
      <w:t xml:space="preserve">                                                                   Pg.</w:t>
    </w:r>
    <w:r w:rsidR="001C3D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3D90">
      <w:rPr>
        <w:rStyle w:val="PageNumber"/>
      </w:rPr>
      <w:fldChar w:fldCharType="separate"/>
    </w:r>
    <w:r w:rsidR="001C19C2">
      <w:rPr>
        <w:rStyle w:val="PageNumber"/>
        <w:noProof/>
      </w:rPr>
      <w:t>1</w:t>
    </w:r>
    <w:r w:rsidR="001C3D9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C9" w:rsidRDefault="001535C9">
      <w:r>
        <w:separator/>
      </w:r>
    </w:p>
  </w:footnote>
  <w:footnote w:type="continuationSeparator" w:id="0">
    <w:p w:rsidR="001535C9" w:rsidRDefault="0015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FC" w:rsidRDefault="007D17FC" w:rsidP="00AF7E6F">
    <w:pPr>
      <w:pStyle w:val="Header"/>
      <w:tabs>
        <w:tab w:val="center" w:pos="5520"/>
        <w:tab w:val="right" w:pos="1104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Pr="003B59EA">
      <w:rPr>
        <w:b/>
        <w:sz w:val="28"/>
        <w:szCs w:val="28"/>
      </w:rPr>
      <w:t xml:space="preserve">CAMPUS PEACE OFFICER PERFORMANCE </w:t>
    </w:r>
    <w:r>
      <w:rPr>
        <w:b/>
        <w:sz w:val="28"/>
        <w:szCs w:val="28"/>
      </w:rPr>
      <w:t>APPRAISAL</w:t>
    </w:r>
  </w:p>
  <w:p w:rsidR="007D17FC" w:rsidRDefault="007D17FC" w:rsidP="00CC514F">
    <w:pPr>
      <w:rPr>
        <w:rFonts w:ascii="Arial" w:hAnsi="Arial" w:cs="Arial"/>
        <w:b/>
        <w:smallCaps/>
      </w:rPr>
    </w:pPr>
  </w:p>
  <w:p w:rsidR="007D17FC" w:rsidRDefault="007D17FC" w:rsidP="00AC2F4B">
    <w:pPr>
      <w:tabs>
        <w:tab w:val="left" w:pos="630"/>
      </w:tabs>
      <w:rPr>
        <w:rFonts w:ascii="Arial" w:hAnsi="Arial" w:cs="Arial"/>
        <w:b/>
        <w:smallCaps/>
      </w:rPr>
    </w:pPr>
    <w:r w:rsidRPr="00AE70DA">
      <w:rPr>
        <w:rFonts w:ascii="Arial" w:hAnsi="Arial" w:cs="Arial"/>
        <w:b/>
        <w:smallCaps/>
      </w:rPr>
      <w:t xml:space="preserve">employee name </w:t>
    </w:r>
    <w:r>
      <w:rPr>
        <w:rFonts w:ascii="Arial" w:hAnsi="Arial" w:cs="Arial"/>
        <w:b/>
        <w:smallCaps/>
      </w:rPr>
      <w:t>and</w:t>
    </w:r>
    <w:r w:rsidRPr="00AE70DA">
      <w:rPr>
        <w:rFonts w:ascii="Arial" w:hAnsi="Arial" w:cs="Arial"/>
        <w:b/>
        <w:smallCaps/>
      </w:rPr>
      <w:t xml:space="preserve"> shield number</w:t>
    </w:r>
    <w:r w:rsidR="001777A3">
      <w:rPr>
        <w:rFonts w:ascii="Arial" w:hAnsi="Arial" w:cs="Arial"/>
        <w:b/>
        <w:smallCaps/>
      </w:rPr>
      <w:t xml:space="preserve">  </w:t>
    </w:r>
    <w:r w:rsidR="00CB113A">
      <w:rPr>
        <w:rFonts w:ascii="Arial" w:hAnsi="Arial" w:cs="Arial"/>
        <w:b/>
        <w:smallCaps/>
      </w:rPr>
      <w:t xml:space="preserve"> </w:t>
    </w:r>
    <w:r w:rsidR="00CB113A">
      <w:rPr>
        <w:rFonts w:ascii="Arial" w:hAnsi="Arial" w:cs="Arial"/>
        <w:b/>
        <w:smallCaps/>
      </w:rPr>
      <w:tab/>
    </w:r>
    <w:r w:rsidR="001777A3">
      <w:rPr>
        <w:rFonts w:ascii="Arial" w:hAnsi="Arial" w:cs="Arial"/>
        <w:b/>
        <w:smallCaps/>
      </w:rPr>
      <w:tab/>
    </w:r>
    <w:r w:rsidR="004D7AF6">
      <w:rPr>
        <w:rFonts w:ascii="Arial" w:hAnsi="Arial" w:cs="Arial"/>
        <w:b/>
        <w:smallCaps/>
      </w:rPr>
      <w:tab/>
    </w:r>
    <w:r w:rsidR="001777A3">
      <w:rPr>
        <w:rFonts w:ascii="Arial" w:hAnsi="Arial" w:cs="Arial"/>
        <w:b/>
        <w:smallCaps/>
      </w:rPr>
      <w:t xml:space="preserve"> </w:t>
    </w:r>
    <w:r w:rsidR="00B31DA8">
      <w:rPr>
        <w:rFonts w:ascii="Arial" w:hAnsi="Arial" w:cs="Arial"/>
        <w:b/>
        <w:smallCaps/>
      </w:rPr>
      <w:t>sergeant</w:t>
    </w:r>
  </w:p>
  <w:p w:rsidR="007D17FC" w:rsidRPr="003B59EA" w:rsidRDefault="007D17FC" w:rsidP="00AF7E6F">
    <w:pPr>
      <w:pStyle w:val="Header"/>
      <w:tabs>
        <w:tab w:val="center" w:pos="5520"/>
        <w:tab w:val="right" w:pos="1104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BAA"/>
    <w:multiLevelType w:val="hybridMultilevel"/>
    <w:tmpl w:val="BA9CA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2C7155"/>
    <w:multiLevelType w:val="multilevel"/>
    <w:tmpl w:val="75ACD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351740"/>
    <w:multiLevelType w:val="hybridMultilevel"/>
    <w:tmpl w:val="5472EBC0"/>
    <w:lvl w:ilvl="0" w:tplc="A2E01B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B0025"/>
    <w:multiLevelType w:val="multilevel"/>
    <w:tmpl w:val="4F96A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91617B"/>
    <w:multiLevelType w:val="hybridMultilevel"/>
    <w:tmpl w:val="ED7AE722"/>
    <w:lvl w:ilvl="0" w:tplc="58A8B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E5E7D"/>
    <w:multiLevelType w:val="hybridMultilevel"/>
    <w:tmpl w:val="388490DC"/>
    <w:lvl w:ilvl="0" w:tplc="A2E01B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E41EC8"/>
    <w:multiLevelType w:val="hybridMultilevel"/>
    <w:tmpl w:val="358CC15A"/>
    <w:lvl w:ilvl="0" w:tplc="58A8B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61105"/>
    <w:multiLevelType w:val="multilevel"/>
    <w:tmpl w:val="95741018"/>
    <w:lvl w:ilvl="0">
      <w:start w:val="1"/>
      <w:numFmt w:val="upperLetter"/>
      <w:lvlText w:val="%1A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51678E"/>
    <w:multiLevelType w:val="hybridMultilevel"/>
    <w:tmpl w:val="D06428BE"/>
    <w:lvl w:ilvl="0" w:tplc="F14A5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2E01B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614617"/>
    <w:multiLevelType w:val="hybridMultilevel"/>
    <w:tmpl w:val="38DCBA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7957DC"/>
    <w:multiLevelType w:val="multilevel"/>
    <w:tmpl w:val="91A62D8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7C"/>
    <w:rsid w:val="000057B6"/>
    <w:rsid w:val="0001095C"/>
    <w:rsid w:val="00022650"/>
    <w:rsid w:val="00084712"/>
    <w:rsid w:val="0008536D"/>
    <w:rsid w:val="000B6AFC"/>
    <w:rsid w:val="000C2322"/>
    <w:rsid w:val="000D5A51"/>
    <w:rsid w:val="00106453"/>
    <w:rsid w:val="00137D10"/>
    <w:rsid w:val="001535C9"/>
    <w:rsid w:val="00170870"/>
    <w:rsid w:val="00174024"/>
    <w:rsid w:val="001777A3"/>
    <w:rsid w:val="00184E18"/>
    <w:rsid w:val="001A7EE7"/>
    <w:rsid w:val="001C19C2"/>
    <w:rsid w:val="001C3601"/>
    <w:rsid w:val="001C3D90"/>
    <w:rsid w:val="001E5D19"/>
    <w:rsid w:val="001F7469"/>
    <w:rsid w:val="00206D6E"/>
    <w:rsid w:val="00214F44"/>
    <w:rsid w:val="002242B6"/>
    <w:rsid w:val="00225AAC"/>
    <w:rsid w:val="00254702"/>
    <w:rsid w:val="002567C7"/>
    <w:rsid w:val="002679F5"/>
    <w:rsid w:val="00273545"/>
    <w:rsid w:val="002C20B5"/>
    <w:rsid w:val="002E6F6C"/>
    <w:rsid w:val="002F71BA"/>
    <w:rsid w:val="0031246F"/>
    <w:rsid w:val="003305E6"/>
    <w:rsid w:val="00357339"/>
    <w:rsid w:val="003730C8"/>
    <w:rsid w:val="003825B2"/>
    <w:rsid w:val="003914B8"/>
    <w:rsid w:val="00397AC6"/>
    <w:rsid w:val="003A3611"/>
    <w:rsid w:val="003A7758"/>
    <w:rsid w:val="003B59EA"/>
    <w:rsid w:val="003B6AEA"/>
    <w:rsid w:val="003C2C65"/>
    <w:rsid w:val="003D2B44"/>
    <w:rsid w:val="003D3B26"/>
    <w:rsid w:val="003D6103"/>
    <w:rsid w:val="00406F05"/>
    <w:rsid w:val="00410BE8"/>
    <w:rsid w:val="00446B28"/>
    <w:rsid w:val="004722AF"/>
    <w:rsid w:val="00472F00"/>
    <w:rsid w:val="00477177"/>
    <w:rsid w:val="00497BFA"/>
    <w:rsid w:val="004B6F37"/>
    <w:rsid w:val="004C0294"/>
    <w:rsid w:val="004C06C5"/>
    <w:rsid w:val="004C34DE"/>
    <w:rsid w:val="004D4A9D"/>
    <w:rsid w:val="004D7AF6"/>
    <w:rsid w:val="004E5582"/>
    <w:rsid w:val="005131FA"/>
    <w:rsid w:val="005232C0"/>
    <w:rsid w:val="00530D33"/>
    <w:rsid w:val="00532D25"/>
    <w:rsid w:val="00540D40"/>
    <w:rsid w:val="00587F40"/>
    <w:rsid w:val="005A49E5"/>
    <w:rsid w:val="005B2021"/>
    <w:rsid w:val="005B36BD"/>
    <w:rsid w:val="005C2F36"/>
    <w:rsid w:val="005E3E8E"/>
    <w:rsid w:val="00625873"/>
    <w:rsid w:val="006368DF"/>
    <w:rsid w:val="00640235"/>
    <w:rsid w:val="0065435F"/>
    <w:rsid w:val="0067056B"/>
    <w:rsid w:val="006B0346"/>
    <w:rsid w:val="006E2C9A"/>
    <w:rsid w:val="006F4937"/>
    <w:rsid w:val="006F7E5D"/>
    <w:rsid w:val="006F7FD3"/>
    <w:rsid w:val="007033E1"/>
    <w:rsid w:val="007047CB"/>
    <w:rsid w:val="00723AA4"/>
    <w:rsid w:val="00750EA5"/>
    <w:rsid w:val="00787420"/>
    <w:rsid w:val="007B528C"/>
    <w:rsid w:val="007C0031"/>
    <w:rsid w:val="007C5DF4"/>
    <w:rsid w:val="007D0CA2"/>
    <w:rsid w:val="007D17FC"/>
    <w:rsid w:val="007E7922"/>
    <w:rsid w:val="00813D91"/>
    <w:rsid w:val="00816802"/>
    <w:rsid w:val="00817FDC"/>
    <w:rsid w:val="00831942"/>
    <w:rsid w:val="00832231"/>
    <w:rsid w:val="00854BCB"/>
    <w:rsid w:val="00856003"/>
    <w:rsid w:val="0086638B"/>
    <w:rsid w:val="00872765"/>
    <w:rsid w:val="0087317F"/>
    <w:rsid w:val="00873E39"/>
    <w:rsid w:val="0088669D"/>
    <w:rsid w:val="008911D7"/>
    <w:rsid w:val="00895A33"/>
    <w:rsid w:val="00895A80"/>
    <w:rsid w:val="008D3784"/>
    <w:rsid w:val="008F3CCB"/>
    <w:rsid w:val="0090378F"/>
    <w:rsid w:val="00905A2A"/>
    <w:rsid w:val="00915C06"/>
    <w:rsid w:val="009271CB"/>
    <w:rsid w:val="0095267C"/>
    <w:rsid w:val="00963387"/>
    <w:rsid w:val="009755A2"/>
    <w:rsid w:val="00982A85"/>
    <w:rsid w:val="009A1D45"/>
    <w:rsid w:val="009B3E76"/>
    <w:rsid w:val="009C102C"/>
    <w:rsid w:val="009C7304"/>
    <w:rsid w:val="009E2C8F"/>
    <w:rsid w:val="009F0EF5"/>
    <w:rsid w:val="00A022B5"/>
    <w:rsid w:val="00A26E98"/>
    <w:rsid w:val="00A2768A"/>
    <w:rsid w:val="00A45175"/>
    <w:rsid w:val="00A46B47"/>
    <w:rsid w:val="00A50D44"/>
    <w:rsid w:val="00A905A7"/>
    <w:rsid w:val="00AB14D4"/>
    <w:rsid w:val="00AC2F4B"/>
    <w:rsid w:val="00AC3C3F"/>
    <w:rsid w:val="00AD108A"/>
    <w:rsid w:val="00AE70DA"/>
    <w:rsid w:val="00AE7605"/>
    <w:rsid w:val="00AF7E6F"/>
    <w:rsid w:val="00B1104E"/>
    <w:rsid w:val="00B1744B"/>
    <w:rsid w:val="00B31DA8"/>
    <w:rsid w:val="00B37BA4"/>
    <w:rsid w:val="00B50C1C"/>
    <w:rsid w:val="00B71C61"/>
    <w:rsid w:val="00B81534"/>
    <w:rsid w:val="00B91662"/>
    <w:rsid w:val="00B954DC"/>
    <w:rsid w:val="00BA2DC3"/>
    <w:rsid w:val="00BD6DA0"/>
    <w:rsid w:val="00BE150A"/>
    <w:rsid w:val="00BF7AE4"/>
    <w:rsid w:val="00C30ED0"/>
    <w:rsid w:val="00C539E7"/>
    <w:rsid w:val="00C53E48"/>
    <w:rsid w:val="00C57877"/>
    <w:rsid w:val="00CA30B2"/>
    <w:rsid w:val="00CA5EF0"/>
    <w:rsid w:val="00CB113A"/>
    <w:rsid w:val="00CB4220"/>
    <w:rsid w:val="00CB788B"/>
    <w:rsid w:val="00CC514F"/>
    <w:rsid w:val="00CC6A6B"/>
    <w:rsid w:val="00CE113B"/>
    <w:rsid w:val="00CE5D2F"/>
    <w:rsid w:val="00CF2B36"/>
    <w:rsid w:val="00CF741B"/>
    <w:rsid w:val="00D142D8"/>
    <w:rsid w:val="00D36A84"/>
    <w:rsid w:val="00D52A06"/>
    <w:rsid w:val="00D6014B"/>
    <w:rsid w:val="00D97B83"/>
    <w:rsid w:val="00DB27F9"/>
    <w:rsid w:val="00DD1A76"/>
    <w:rsid w:val="00DE0DDF"/>
    <w:rsid w:val="00DE10AF"/>
    <w:rsid w:val="00DF1ABF"/>
    <w:rsid w:val="00E249B5"/>
    <w:rsid w:val="00E36F2F"/>
    <w:rsid w:val="00E633B4"/>
    <w:rsid w:val="00E80F07"/>
    <w:rsid w:val="00E82F6A"/>
    <w:rsid w:val="00EA56DF"/>
    <w:rsid w:val="00ED2055"/>
    <w:rsid w:val="00EE1364"/>
    <w:rsid w:val="00EF0C83"/>
    <w:rsid w:val="00EF4864"/>
    <w:rsid w:val="00F24089"/>
    <w:rsid w:val="00F33FD7"/>
    <w:rsid w:val="00F47A7A"/>
    <w:rsid w:val="00F53FA4"/>
    <w:rsid w:val="00F9017C"/>
    <w:rsid w:val="00FA2EBC"/>
    <w:rsid w:val="00FB00F1"/>
    <w:rsid w:val="00FB6712"/>
    <w:rsid w:val="00FC0D39"/>
    <w:rsid w:val="00FC34E9"/>
    <w:rsid w:val="00FC3E8E"/>
    <w:rsid w:val="00FD12E5"/>
    <w:rsid w:val="00FD3C29"/>
    <w:rsid w:val="00FE0239"/>
    <w:rsid w:val="00FE0637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5B80BBD-C6E1-4CFB-AD8F-0585F24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46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B47"/>
  </w:style>
  <w:style w:type="paragraph" w:styleId="BalloonText">
    <w:name w:val="Balloon Text"/>
    <w:basedOn w:val="Normal"/>
    <w:semiHidden/>
    <w:rsid w:val="00EE13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wvebh</dc:creator>
  <cp:lastModifiedBy>Liany Marcial</cp:lastModifiedBy>
  <cp:revision>2</cp:revision>
  <cp:lastPrinted>2015-04-09T17:02:00Z</cp:lastPrinted>
  <dcterms:created xsi:type="dcterms:W3CDTF">2016-02-08T21:32:00Z</dcterms:created>
  <dcterms:modified xsi:type="dcterms:W3CDTF">2016-02-08T21:32:00Z</dcterms:modified>
</cp:coreProperties>
</file>