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FCDA" w14:textId="77777777" w:rsidR="00F03DB6" w:rsidRPr="00724D4E" w:rsidRDefault="00F03DB6" w:rsidP="00F03DB6">
      <w:pPr>
        <w:pStyle w:val="Heading1"/>
        <w:spacing w:before="0" w:line="240" w:lineRule="auto"/>
        <w:jc w:val="center"/>
        <w:rPr>
          <w:rFonts w:ascii="Garamond" w:hAnsi="Garamond"/>
          <w:b/>
          <w:bCs/>
          <w:color w:val="000000" w:themeColor="text1"/>
          <w:sz w:val="24"/>
          <w:szCs w:val="24"/>
        </w:rPr>
      </w:pPr>
      <w:r>
        <w:rPr>
          <w:rFonts w:ascii="Garamond" w:hAnsi="Garamond"/>
          <w:b/>
          <w:bCs/>
          <w:color w:val="000000" w:themeColor="text1"/>
          <w:sz w:val="24"/>
          <w:szCs w:val="24"/>
        </w:rPr>
        <w:t>Borough of Manhattan Community College</w:t>
      </w:r>
    </w:p>
    <w:p w14:paraId="2D050A38" w14:textId="77777777" w:rsidR="00F03DB6" w:rsidRPr="00724D4E" w:rsidRDefault="00F03DB6" w:rsidP="00F03DB6">
      <w:pPr>
        <w:spacing w:after="0" w:line="240" w:lineRule="auto"/>
        <w:jc w:val="center"/>
        <w:rPr>
          <w:rFonts w:ascii="Garamond" w:hAnsi="Garamond"/>
          <w:b/>
          <w:bCs/>
          <w:sz w:val="24"/>
          <w:szCs w:val="24"/>
        </w:rPr>
      </w:pPr>
    </w:p>
    <w:p w14:paraId="3565C3B6" w14:textId="77777777" w:rsidR="00F03DB6" w:rsidRPr="00724D4E" w:rsidRDefault="00F03DB6" w:rsidP="00F03DB6">
      <w:pPr>
        <w:spacing w:after="0" w:line="240" w:lineRule="auto"/>
        <w:jc w:val="center"/>
        <w:rPr>
          <w:rFonts w:ascii="Garamond" w:hAnsi="Garamond"/>
          <w:b/>
          <w:bCs/>
          <w:sz w:val="24"/>
          <w:szCs w:val="24"/>
        </w:rPr>
      </w:pPr>
      <w:r w:rsidRPr="00724D4E">
        <w:rPr>
          <w:rFonts w:ascii="Garamond" w:hAnsi="Garamond"/>
          <w:b/>
          <w:bCs/>
          <w:sz w:val="24"/>
          <w:szCs w:val="24"/>
        </w:rPr>
        <w:t>The City University of New York</w:t>
      </w:r>
    </w:p>
    <w:p w14:paraId="1C11EDE4" w14:textId="77777777" w:rsidR="00F03DB6" w:rsidRPr="00724D4E" w:rsidRDefault="00F03DB6" w:rsidP="00F03DB6">
      <w:pPr>
        <w:spacing w:after="0" w:line="240" w:lineRule="auto"/>
        <w:jc w:val="center"/>
        <w:rPr>
          <w:rFonts w:ascii="Garamond" w:hAnsi="Garamond"/>
          <w:b/>
          <w:bCs/>
          <w:sz w:val="24"/>
          <w:szCs w:val="24"/>
        </w:rPr>
      </w:pPr>
    </w:p>
    <w:p w14:paraId="76E01652" w14:textId="77777777" w:rsidR="00F03DB6" w:rsidRDefault="00F03DB6" w:rsidP="00F03DB6">
      <w:pPr>
        <w:spacing w:after="0" w:line="240" w:lineRule="auto"/>
        <w:jc w:val="center"/>
        <w:rPr>
          <w:rFonts w:ascii="Garamond" w:hAnsi="Garamond"/>
          <w:b/>
          <w:bCs/>
          <w:sz w:val="24"/>
          <w:szCs w:val="24"/>
        </w:rPr>
      </w:pPr>
      <w:r w:rsidRPr="00724D4E">
        <w:rPr>
          <w:rFonts w:ascii="Garamond" w:hAnsi="Garamond"/>
          <w:b/>
          <w:bCs/>
          <w:sz w:val="24"/>
          <w:szCs w:val="24"/>
        </w:rPr>
        <w:t>Department of ___________</w:t>
      </w:r>
    </w:p>
    <w:p w14:paraId="0DC54778" w14:textId="77777777" w:rsidR="00F03DB6" w:rsidRDefault="00F03DB6" w:rsidP="00F03DB6">
      <w:pPr>
        <w:spacing w:after="0" w:line="240" w:lineRule="auto"/>
        <w:jc w:val="center"/>
        <w:rPr>
          <w:rFonts w:ascii="Garamond" w:hAnsi="Garamond"/>
          <w:b/>
          <w:bCs/>
          <w:sz w:val="24"/>
          <w:szCs w:val="24"/>
        </w:rPr>
      </w:pPr>
    </w:p>
    <w:p w14:paraId="64538DD9" w14:textId="4BDEFDC2" w:rsidR="00F03DB6" w:rsidRPr="008B6B91" w:rsidRDefault="00F03DB6" w:rsidP="00F03DB6">
      <w:pPr>
        <w:spacing w:after="0" w:line="240" w:lineRule="auto"/>
        <w:jc w:val="center"/>
        <w:rPr>
          <w:rFonts w:ascii="Garamond" w:hAnsi="Garamond"/>
          <w:sz w:val="24"/>
          <w:szCs w:val="24"/>
        </w:rPr>
      </w:pPr>
      <w:r w:rsidRPr="008B6B91">
        <w:rPr>
          <w:rFonts w:ascii="Garamond" w:hAnsi="Garamond"/>
          <w:sz w:val="24"/>
          <w:szCs w:val="24"/>
          <w:highlight w:val="yellow"/>
        </w:rPr>
        <w:t>(</w:t>
      </w:r>
      <w:r w:rsidR="00FA18F9">
        <w:rPr>
          <w:rFonts w:ascii="Garamond" w:hAnsi="Garamond"/>
          <w:sz w:val="24"/>
          <w:szCs w:val="24"/>
          <w:highlight w:val="yellow"/>
        </w:rPr>
        <w:t>If</w:t>
      </w:r>
      <w:r w:rsidRPr="008B6B91">
        <w:rPr>
          <w:rFonts w:ascii="Garamond" w:hAnsi="Garamond"/>
          <w:sz w:val="24"/>
          <w:szCs w:val="24"/>
          <w:highlight w:val="yellow"/>
        </w:rPr>
        <w:t xml:space="preserve"> this </w:t>
      </w:r>
      <w:r w:rsidR="00FA18F9">
        <w:rPr>
          <w:rFonts w:ascii="Garamond" w:hAnsi="Garamond"/>
          <w:sz w:val="24"/>
          <w:szCs w:val="24"/>
          <w:highlight w:val="yellow"/>
        </w:rPr>
        <w:t>section</w:t>
      </w:r>
      <w:r w:rsidRPr="008B6B91">
        <w:rPr>
          <w:rFonts w:ascii="Garamond" w:hAnsi="Garamond"/>
          <w:sz w:val="24"/>
          <w:szCs w:val="24"/>
          <w:highlight w:val="yellow"/>
        </w:rPr>
        <w:t xml:space="preserve"> is a Writing Intensive </w:t>
      </w:r>
      <w:r w:rsidR="00FA18F9">
        <w:rPr>
          <w:rFonts w:ascii="Garamond" w:hAnsi="Garamond"/>
          <w:sz w:val="24"/>
          <w:szCs w:val="24"/>
          <w:highlight w:val="yellow"/>
        </w:rPr>
        <w:t>s</w:t>
      </w:r>
      <w:r w:rsidRPr="008B6B91">
        <w:rPr>
          <w:rFonts w:ascii="Garamond" w:hAnsi="Garamond"/>
          <w:sz w:val="24"/>
          <w:szCs w:val="24"/>
          <w:highlight w:val="yellow"/>
        </w:rPr>
        <w:t>ection</w:t>
      </w:r>
      <w:r w:rsidR="00FA18F9">
        <w:rPr>
          <w:rFonts w:ascii="Garamond" w:hAnsi="Garamond"/>
          <w:sz w:val="24"/>
          <w:szCs w:val="24"/>
          <w:highlight w:val="yellow"/>
        </w:rPr>
        <w:t>, indicate so here</w:t>
      </w:r>
      <w:r w:rsidRPr="008B6B91">
        <w:rPr>
          <w:rFonts w:ascii="Garamond" w:hAnsi="Garamond"/>
          <w:sz w:val="24"/>
          <w:szCs w:val="24"/>
          <w:highlight w:val="yellow"/>
        </w:rPr>
        <w:t>)</w:t>
      </w:r>
    </w:p>
    <w:p w14:paraId="7475B411" w14:textId="77777777" w:rsidR="00F03DB6" w:rsidRPr="00724D4E" w:rsidRDefault="00F03DB6" w:rsidP="00F03DB6">
      <w:pPr>
        <w:autoSpaceDE w:val="0"/>
        <w:autoSpaceDN w:val="0"/>
        <w:adjustRightInd w:val="0"/>
        <w:spacing w:after="0" w:line="240" w:lineRule="auto"/>
        <w:jc w:val="center"/>
        <w:rPr>
          <w:rFonts w:ascii="Garamond" w:hAnsi="Garamond"/>
          <w:color w:val="000000"/>
          <w:sz w:val="24"/>
          <w:szCs w:val="24"/>
        </w:rPr>
      </w:pPr>
    </w:p>
    <w:p w14:paraId="6289E224" w14:textId="77777777" w:rsidR="00F03DB6" w:rsidRPr="00724D4E" w:rsidRDefault="00F03DB6" w:rsidP="00F03DB6">
      <w:pPr>
        <w:pStyle w:val="Heading1"/>
        <w:spacing w:before="0" w:line="240" w:lineRule="auto"/>
        <w:rPr>
          <w:rFonts w:ascii="Garamond" w:hAnsi="Garamond"/>
          <w:b/>
          <w:bCs/>
          <w:color w:val="auto"/>
          <w:sz w:val="24"/>
          <w:szCs w:val="24"/>
        </w:rPr>
      </w:pPr>
      <w:r w:rsidRPr="00724D4E">
        <w:rPr>
          <w:rFonts w:ascii="Garamond" w:hAnsi="Garamond"/>
          <w:b/>
          <w:bCs/>
          <w:color w:val="auto"/>
          <w:sz w:val="24"/>
          <w:szCs w:val="24"/>
        </w:rPr>
        <w:t>Title of Course:</w:t>
      </w:r>
    </w:p>
    <w:p w14:paraId="5EB5638E" w14:textId="77777777" w:rsidR="00F03DB6" w:rsidRPr="00724D4E" w:rsidRDefault="00F03DB6" w:rsidP="00F03DB6">
      <w:pPr>
        <w:spacing w:after="0" w:line="240" w:lineRule="auto"/>
        <w:rPr>
          <w:rFonts w:ascii="Garamond" w:hAnsi="Garamond"/>
          <w:sz w:val="24"/>
          <w:szCs w:val="24"/>
        </w:rPr>
      </w:pPr>
    </w:p>
    <w:p w14:paraId="6FB92EAD" w14:textId="77777777" w:rsidR="00F03DB6" w:rsidRPr="00724D4E" w:rsidRDefault="00F03DB6" w:rsidP="00F03DB6">
      <w:pPr>
        <w:spacing w:after="0" w:line="240" w:lineRule="auto"/>
        <w:rPr>
          <w:rFonts w:ascii="Garamond" w:hAnsi="Garamond"/>
          <w:b/>
          <w:bCs/>
          <w:sz w:val="24"/>
          <w:szCs w:val="24"/>
        </w:rPr>
      </w:pPr>
      <w:r w:rsidRPr="00724D4E">
        <w:rPr>
          <w:rFonts w:ascii="Garamond" w:hAnsi="Garamond"/>
          <w:b/>
          <w:bCs/>
          <w:sz w:val="24"/>
          <w:szCs w:val="24"/>
        </w:rPr>
        <w:t>Course Prefix</w:t>
      </w:r>
      <w:r>
        <w:rPr>
          <w:rFonts w:ascii="Garamond" w:hAnsi="Garamond"/>
          <w:b/>
          <w:bCs/>
          <w:sz w:val="24"/>
          <w:szCs w:val="24"/>
        </w:rPr>
        <w:t xml:space="preserve">, </w:t>
      </w:r>
      <w:r w:rsidRPr="00724D4E">
        <w:rPr>
          <w:rFonts w:ascii="Garamond" w:hAnsi="Garamond"/>
          <w:b/>
          <w:bCs/>
          <w:sz w:val="24"/>
          <w:szCs w:val="24"/>
        </w:rPr>
        <w:t>Number</w:t>
      </w:r>
      <w:r>
        <w:rPr>
          <w:rFonts w:ascii="Garamond" w:hAnsi="Garamond"/>
          <w:b/>
          <w:bCs/>
          <w:sz w:val="24"/>
          <w:szCs w:val="24"/>
        </w:rPr>
        <w:t>, and Section</w:t>
      </w:r>
      <w:r w:rsidRPr="00724D4E">
        <w:rPr>
          <w:rFonts w:ascii="Garamond" w:hAnsi="Garamond"/>
          <w:b/>
          <w:bCs/>
          <w:sz w:val="24"/>
          <w:szCs w:val="24"/>
        </w:rPr>
        <w:t>: XXX 000</w:t>
      </w:r>
      <w:r w:rsidRPr="00413D15">
        <w:rPr>
          <w:rFonts w:ascii="Garamond" w:hAnsi="Garamond"/>
          <w:b/>
          <w:bCs/>
          <w:sz w:val="24"/>
          <w:szCs w:val="24"/>
        </w:rPr>
        <w:t>-0000</w:t>
      </w:r>
      <w:r w:rsidRPr="00724D4E">
        <w:rPr>
          <w:rFonts w:ascii="Garamond" w:hAnsi="Garamond"/>
          <w:b/>
          <w:bCs/>
          <w:sz w:val="24"/>
          <w:szCs w:val="24"/>
        </w:rPr>
        <w:t xml:space="preserve"> </w:t>
      </w:r>
      <w:r w:rsidRPr="00413D15">
        <w:rPr>
          <w:rFonts w:ascii="Garamond" w:hAnsi="Garamond"/>
          <w:sz w:val="24"/>
          <w:szCs w:val="24"/>
          <w:highlight w:val="yellow"/>
        </w:rPr>
        <w:t>(e.g., GWS 100-0500)</w:t>
      </w:r>
    </w:p>
    <w:p w14:paraId="2E4098DC"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7F350D0E" w14:textId="77777777" w:rsidR="00F03DB6"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Class Credits:</w:t>
      </w:r>
      <w:r w:rsidRPr="00724D4E">
        <w:rPr>
          <w:rFonts w:ascii="Garamond" w:hAnsi="Garamond"/>
          <w:b/>
          <w:bCs/>
          <w:color w:val="000000"/>
          <w:sz w:val="24"/>
          <w:szCs w:val="24"/>
        </w:rPr>
        <w:tab/>
      </w:r>
    </w:p>
    <w:p w14:paraId="3142C9D3" w14:textId="77777777" w:rsidR="00F03DB6" w:rsidRDefault="00F03DB6" w:rsidP="00F03DB6">
      <w:pPr>
        <w:autoSpaceDE w:val="0"/>
        <w:autoSpaceDN w:val="0"/>
        <w:adjustRightInd w:val="0"/>
        <w:spacing w:after="0" w:line="240" w:lineRule="auto"/>
        <w:rPr>
          <w:rFonts w:ascii="Garamond" w:hAnsi="Garamond"/>
          <w:b/>
          <w:bCs/>
          <w:color w:val="000000"/>
          <w:sz w:val="24"/>
          <w:szCs w:val="24"/>
        </w:rPr>
      </w:pPr>
    </w:p>
    <w:p w14:paraId="6A456151" w14:textId="77777777" w:rsidR="00F03DB6" w:rsidRPr="007952F0" w:rsidRDefault="00F03DB6" w:rsidP="00F03DB6">
      <w:pPr>
        <w:autoSpaceDE w:val="0"/>
        <w:autoSpaceDN w:val="0"/>
        <w:adjustRightInd w:val="0"/>
        <w:spacing w:after="0" w:line="240" w:lineRule="auto"/>
        <w:rPr>
          <w:rFonts w:ascii="Garamond" w:hAnsi="Garamond"/>
          <w:b/>
          <w:bCs/>
          <w:color w:val="000000"/>
          <w:sz w:val="24"/>
          <w:szCs w:val="24"/>
        </w:rPr>
      </w:pPr>
      <w:r w:rsidRPr="000655F2">
        <w:rPr>
          <w:rFonts w:ascii="Garamond" w:hAnsi="Garamond"/>
          <w:b/>
          <w:bCs/>
          <w:color w:val="000000"/>
          <w:sz w:val="24"/>
          <w:szCs w:val="24"/>
        </w:rPr>
        <w:t>Lecture Hours:</w:t>
      </w:r>
      <w:r w:rsidRPr="000655F2">
        <w:rPr>
          <w:rFonts w:ascii="Garamond" w:hAnsi="Garamond"/>
          <w:b/>
          <w:bCs/>
          <w:color w:val="000000"/>
          <w:sz w:val="24"/>
          <w:szCs w:val="24"/>
        </w:rPr>
        <w:tab/>
        <w:t xml:space="preserve">Laboratory Hours: </w:t>
      </w:r>
      <w:r w:rsidRPr="00413D15">
        <w:rPr>
          <w:rFonts w:ascii="Garamond" w:hAnsi="Garamond"/>
          <w:color w:val="000000"/>
          <w:sz w:val="24"/>
          <w:szCs w:val="24"/>
          <w:highlight w:val="yellow"/>
        </w:rPr>
        <w:t>(If applicable)</w:t>
      </w:r>
      <w:r>
        <w:rPr>
          <w:rFonts w:ascii="Garamond" w:hAnsi="Garamond"/>
          <w:b/>
          <w:bCs/>
          <w:color w:val="000000"/>
          <w:sz w:val="24"/>
          <w:szCs w:val="24"/>
        </w:rPr>
        <w:tab/>
        <w:t xml:space="preserve">Recitation Hours: </w:t>
      </w:r>
      <w:r w:rsidRPr="00413D15">
        <w:rPr>
          <w:rFonts w:ascii="Garamond" w:hAnsi="Garamond"/>
          <w:color w:val="000000"/>
          <w:sz w:val="24"/>
          <w:szCs w:val="24"/>
          <w:highlight w:val="yellow"/>
        </w:rPr>
        <w:t>(If applicable)</w:t>
      </w:r>
    </w:p>
    <w:p w14:paraId="02B34D13"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33A093EA"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Semester &amp; Year:</w:t>
      </w:r>
    </w:p>
    <w:p w14:paraId="325752D3"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5B1138D3" w14:textId="77777777" w:rsidR="00F03DB6" w:rsidRPr="00724D4E" w:rsidRDefault="00F03DB6" w:rsidP="00F03DB6">
      <w:pPr>
        <w:pStyle w:val="Heading1"/>
        <w:spacing w:before="0" w:line="240" w:lineRule="auto"/>
        <w:rPr>
          <w:rFonts w:ascii="Garamond" w:hAnsi="Garamond"/>
          <w:b/>
          <w:bCs/>
          <w:color w:val="auto"/>
          <w:sz w:val="24"/>
          <w:szCs w:val="24"/>
        </w:rPr>
      </w:pPr>
      <w:r w:rsidRPr="00724D4E">
        <w:rPr>
          <w:rFonts w:ascii="Garamond" w:hAnsi="Garamond"/>
          <w:b/>
          <w:bCs/>
          <w:color w:val="auto"/>
          <w:sz w:val="24"/>
          <w:szCs w:val="24"/>
        </w:rPr>
        <w:t>Instructor Information</w:t>
      </w:r>
    </w:p>
    <w:p w14:paraId="3EBDDE21"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14FF6BE9"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Name, Phone Number, Email _____________________________</w:t>
      </w:r>
    </w:p>
    <w:p w14:paraId="25DB8DE8"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72DFC2F6"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Office Hours &amp; Location _________________________________</w:t>
      </w:r>
    </w:p>
    <w:p w14:paraId="0D4754BA"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048A12B4" w14:textId="77777777" w:rsidR="00F03DB6" w:rsidRPr="00724D4E" w:rsidRDefault="00F03DB6" w:rsidP="00F03DB6">
      <w:pPr>
        <w:pStyle w:val="Heading1"/>
        <w:spacing w:before="0" w:line="240" w:lineRule="auto"/>
        <w:rPr>
          <w:rFonts w:ascii="Garamond" w:hAnsi="Garamond"/>
          <w:b/>
          <w:bCs/>
          <w:color w:val="auto"/>
          <w:sz w:val="24"/>
          <w:szCs w:val="24"/>
        </w:rPr>
      </w:pPr>
      <w:r w:rsidRPr="00724D4E">
        <w:rPr>
          <w:rFonts w:ascii="Garamond" w:hAnsi="Garamond"/>
          <w:b/>
          <w:bCs/>
          <w:color w:val="auto"/>
          <w:sz w:val="24"/>
          <w:szCs w:val="24"/>
        </w:rPr>
        <w:t>Course Description:</w:t>
      </w:r>
    </w:p>
    <w:p w14:paraId="3FFC4088"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______________________________________________________________________________</w:t>
      </w:r>
    </w:p>
    <w:p w14:paraId="4B4483A3"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1E7AE314"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Basic Skills </w:t>
      </w:r>
      <w:r w:rsidRPr="00413D15">
        <w:rPr>
          <w:rFonts w:ascii="Garamond" w:hAnsi="Garamond"/>
          <w:color w:val="000000"/>
          <w:sz w:val="24"/>
          <w:szCs w:val="24"/>
          <w:highlight w:val="yellow"/>
        </w:rPr>
        <w:t>(if applicable)</w:t>
      </w:r>
      <w:r w:rsidRPr="00413D15">
        <w:rPr>
          <w:rFonts w:ascii="Garamond" w:hAnsi="Garamond"/>
          <w:color w:val="000000"/>
          <w:sz w:val="24"/>
          <w:szCs w:val="24"/>
        </w:rPr>
        <w:t>:</w:t>
      </w:r>
      <w:r w:rsidRPr="00724D4E">
        <w:rPr>
          <w:rFonts w:ascii="Garamond" w:hAnsi="Garamond"/>
          <w:b/>
          <w:bCs/>
          <w:color w:val="000000"/>
          <w:sz w:val="24"/>
          <w:szCs w:val="24"/>
        </w:rPr>
        <w:t xml:space="preserve"> _________</w:t>
      </w:r>
    </w:p>
    <w:p w14:paraId="6B662817"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Prerequisites and/or Corequisites </w:t>
      </w:r>
      <w:r w:rsidRPr="00413D15">
        <w:rPr>
          <w:rFonts w:ascii="Garamond" w:hAnsi="Garamond"/>
          <w:color w:val="000000"/>
          <w:sz w:val="24"/>
          <w:szCs w:val="24"/>
          <w:highlight w:val="yellow"/>
        </w:rPr>
        <w:t>(if applicable)</w:t>
      </w:r>
      <w:r w:rsidRPr="00413D15">
        <w:rPr>
          <w:rFonts w:ascii="Garamond" w:hAnsi="Garamond"/>
          <w:color w:val="000000"/>
          <w:sz w:val="24"/>
          <w:szCs w:val="24"/>
        </w:rPr>
        <w:t>:</w:t>
      </w:r>
      <w:r w:rsidRPr="00724D4E">
        <w:rPr>
          <w:rFonts w:ascii="Garamond" w:hAnsi="Garamond"/>
          <w:b/>
          <w:bCs/>
          <w:color w:val="000000"/>
          <w:sz w:val="24"/>
          <w:szCs w:val="24"/>
        </w:rPr>
        <w:t xml:space="preserve"> _________</w:t>
      </w:r>
    </w:p>
    <w:p w14:paraId="491CF28A"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76917F75"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Curriculum: ________________________________________________________</w:t>
      </w:r>
    </w:p>
    <w:p w14:paraId="13EE0849" w14:textId="77777777" w:rsidR="00F03DB6" w:rsidRPr="00724D4E" w:rsidRDefault="00F03DB6" w:rsidP="00F03DB6">
      <w:pPr>
        <w:pStyle w:val="NormalWeb"/>
        <w:spacing w:before="0" w:beforeAutospacing="0" w:after="0" w:afterAutospacing="0"/>
        <w:rPr>
          <w:rFonts w:ascii="Garamond" w:hAnsi="Garamond"/>
          <w:color w:val="000000" w:themeColor="text1"/>
        </w:rPr>
      </w:pPr>
    </w:p>
    <w:p w14:paraId="2DC0A1BA" w14:textId="77777777" w:rsidR="00F03DB6" w:rsidRPr="00724D4E" w:rsidRDefault="00F03DB6" w:rsidP="00F03DB6">
      <w:pPr>
        <w:pStyle w:val="Heading1"/>
        <w:spacing w:before="0" w:line="240" w:lineRule="auto"/>
        <w:rPr>
          <w:rFonts w:ascii="Garamond" w:hAnsi="Garamond"/>
          <w:b/>
          <w:bCs/>
          <w:color w:val="auto"/>
          <w:sz w:val="24"/>
          <w:szCs w:val="24"/>
        </w:rPr>
      </w:pPr>
      <w:r>
        <w:rPr>
          <w:rFonts w:ascii="Garamond" w:hAnsi="Garamond"/>
          <w:b/>
          <w:bCs/>
          <w:color w:val="auto"/>
          <w:sz w:val="24"/>
          <w:szCs w:val="24"/>
        </w:rPr>
        <w:t>Student Learning Outcomes</w:t>
      </w:r>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4410"/>
      </w:tblGrid>
      <w:tr w:rsidR="00F03DB6" w:rsidRPr="00724D4E" w14:paraId="725C90F0" w14:textId="77777777" w:rsidTr="00B50B2E">
        <w:trPr>
          <w:tblHeader/>
        </w:trPr>
        <w:tc>
          <w:tcPr>
            <w:tcW w:w="5400" w:type="dxa"/>
            <w:shd w:val="clear" w:color="auto" w:fill="auto"/>
          </w:tcPr>
          <w:p w14:paraId="520921CE" w14:textId="77777777" w:rsidR="00F03DB6" w:rsidRDefault="00F03DB6" w:rsidP="00B50B2E">
            <w:pPr>
              <w:autoSpaceDE w:val="0"/>
              <w:autoSpaceDN w:val="0"/>
              <w:adjustRightInd w:val="0"/>
              <w:spacing w:after="0" w:line="240" w:lineRule="auto"/>
              <w:rPr>
                <w:rFonts w:ascii="Garamond" w:hAnsi="Garamond"/>
                <w:b/>
                <w:bCs/>
                <w:color w:val="000000"/>
                <w:sz w:val="24"/>
                <w:szCs w:val="24"/>
              </w:rPr>
            </w:pPr>
            <w:r w:rsidRPr="007952F0">
              <w:rPr>
                <w:rFonts w:ascii="Garamond" w:hAnsi="Garamond"/>
                <w:b/>
                <w:bCs/>
                <w:color w:val="000000"/>
                <w:sz w:val="24"/>
                <w:szCs w:val="24"/>
              </w:rPr>
              <w:t>Course Student Learning Outcomes</w:t>
            </w:r>
          </w:p>
          <w:p w14:paraId="4362AF62" w14:textId="77777777" w:rsidR="00F03DB6" w:rsidRDefault="00F03DB6" w:rsidP="00B50B2E">
            <w:pPr>
              <w:autoSpaceDE w:val="0"/>
              <w:autoSpaceDN w:val="0"/>
              <w:adjustRightInd w:val="0"/>
              <w:spacing w:after="0" w:line="240" w:lineRule="auto"/>
              <w:rPr>
                <w:rFonts w:ascii="Garamond" w:hAnsi="Garamond"/>
                <w:b/>
                <w:bCs/>
                <w:color w:val="000000"/>
                <w:sz w:val="24"/>
                <w:szCs w:val="24"/>
              </w:rPr>
            </w:pPr>
            <w:r w:rsidRPr="007952F0">
              <w:rPr>
                <w:rFonts w:ascii="Garamond" w:hAnsi="Garamond"/>
                <w:b/>
                <w:bCs/>
                <w:color w:val="000000"/>
                <w:sz w:val="24"/>
                <w:szCs w:val="24"/>
              </w:rPr>
              <w:t>Students will be able to…</w:t>
            </w:r>
          </w:p>
          <w:p w14:paraId="3BEF0A62" w14:textId="77777777" w:rsidR="00F03DB6" w:rsidRPr="00413D15" w:rsidRDefault="00F03DB6" w:rsidP="00B50B2E">
            <w:pPr>
              <w:autoSpaceDE w:val="0"/>
              <w:autoSpaceDN w:val="0"/>
              <w:adjustRightInd w:val="0"/>
              <w:spacing w:after="0" w:line="240" w:lineRule="auto"/>
              <w:rPr>
                <w:rFonts w:ascii="Garamond" w:hAnsi="Garamond"/>
                <w:color w:val="000000"/>
                <w:sz w:val="24"/>
                <w:szCs w:val="24"/>
              </w:rPr>
            </w:pPr>
            <w:r w:rsidRPr="00413D15">
              <w:rPr>
                <w:rFonts w:ascii="Garamond" w:hAnsi="Garamond"/>
                <w:color w:val="000000"/>
                <w:sz w:val="24"/>
                <w:szCs w:val="24"/>
                <w:highlight w:val="yellow"/>
              </w:rPr>
              <w:t>(Use Active Verbs from Bloom’s Taxonomy)</w:t>
            </w:r>
          </w:p>
        </w:tc>
        <w:tc>
          <w:tcPr>
            <w:tcW w:w="4410" w:type="dxa"/>
            <w:shd w:val="clear" w:color="auto" w:fill="auto"/>
          </w:tcPr>
          <w:p w14:paraId="5C6E2BE4" w14:textId="77777777" w:rsidR="00F03DB6" w:rsidRDefault="00F03DB6" w:rsidP="00B50B2E">
            <w:pPr>
              <w:autoSpaceDE w:val="0"/>
              <w:autoSpaceDN w:val="0"/>
              <w:adjustRightInd w:val="0"/>
              <w:spacing w:after="0" w:line="240" w:lineRule="auto"/>
              <w:rPr>
                <w:rFonts w:ascii="Garamond" w:hAnsi="Garamond"/>
                <w:b/>
                <w:bCs/>
                <w:color w:val="000000"/>
                <w:sz w:val="24"/>
                <w:szCs w:val="24"/>
              </w:rPr>
            </w:pPr>
            <w:r w:rsidRPr="007952F0">
              <w:rPr>
                <w:rFonts w:ascii="Garamond" w:hAnsi="Garamond"/>
                <w:b/>
                <w:bCs/>
                <w:color w:val="000000"/>
                <w:sz w:val="24"/>
                <w:szCs w:val="24"/>
              </w:rPr>
              <w:t>Measurements</w:t>
            </w:r>
          </w:p>
          <w:p w14:paraId="09969EF3" w14:textId="77777777" w:rsidR="00F03DB6" w:rsidRPr="00413D15" w:rsidRDefault="00F03DB6" w:rsidP="00B50B2E">
            <w:pPr>
              <w:autoSpaceDE w:val="0"/>
              <w:autoSpaceDN w:val="0"/>
              <w:adjustRightInd w:val="0"/>
              <w:spacing w:after="0" w:line="240" w:lineRule="auto"/>
              <w:rPr>
                <w:rFonts w:ascii="Garamond" w:hAnsi="Garamond"/>
                <w:color w:val="000000"/>
                <w:sz w:val="24"/>
                <w:szCs w:val="24"/>
              </w:rPr>
            </w:pPr>
            <w:r w:rsidRPr="00413D15">
              <w:rPr>
                <w:rFonts w:ascii="Garamond" w:hAnsi="Garamond"/>
                <w:color w:val="000000"/>
                <w:sz w:val="24"/>
                <w:szCs w:val="24"/>
                <w:highlight w:val="yellow"/>
              </w:rPr>
              <w:t>(Means of assessment for student learning outcomes listed in first column)</w:t>
            </w:r>
          </w:p>
        </w:tc>
      </w:tr>
      <w:tr w:rsidR="00F03DB6" w:rsidRPr="00724D4E" w14:paraId="08D84AA0" w14:textId="77777777" w:rsidTr="00B50B2E">
        <w:tc>
          <w:tcPr>
            <w:tcW w:w="5400" w:type="dxa"/>
            <w:shd w:val="clear" w:color="auto" w:fill="auto"/>
          </w:tcPr>
          <w:p w14:paraId="64313E06"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1.</w:t>
            </w:r>
          </w:p>
          <w:p w14:paraId="50254951"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417A79CC"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c>
          <w:tcPr>
            <w:tcW w:w="4410" w:type="dxa"/>
            <w:shd w:val="clear" w:color="auto" w:fill="auto"/>
          </w:tcPr>
          <w:p w14:paraId="129F6AFE"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1.</w:t>
            </w:r>
          </w:p>
        </w:tc>
      </w:tr>
      <w:tr w:rsidR="00F03DB6" w:rsidRPr="00724D4E" w14:paraId="47D15874" w14:textId="77777777" w:rsidTr="00B50B2E">
        <w:tc>
          <w:tcPr>
            <w:tcW w:w="5400" w:type="dxa"/>
            <w:shd w:val="clear" w:color="auto" w:fill="auto"/>
          </w:tcPr>
          <w:p w14:paraId="6CB38003"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2.</w:t>
            </w:r>
          </w:p>
        </w:tc>
        <w:tc>
          <w:tcPr>
            <w:tcW w:w="4410" w:type="dxa"/>
            <w:shd w:val="clear" w:color="auto" w:fill="auto"/>
          </w:tcPr>
          <w:p w14:paraId="3D42F384"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2.</w:t>
            </w:r>
          </w:p>
          <w:p w14:paraId="4C84F5AE"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3D1EF2D"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7BB619D4" w14:textId="77777777" w:rsidTr="00B50B2E">
        <w:tc>
          <w:tcPr>
            <w:tcW w:w="5400" w:type="dxa"/>
            <w:shd w:val="clear" w:color="auto" w:fill="auto"/>
          </w:tcPr>
          <w:p w14:paraId="453B4271"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3.</w:t>
            </w:r>
          </w:p>
        </w:tc>
        <w:tc>
          <w:tcPr>
            <w:tcW w:w="4410" w:type="dxa"/>
            <w:shd w:val="clear" w:color="auto" w:fill="auto"/>
          </w:tcPr>
          <w:p w14:paraId="0D70BCE6"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3.</w:t>
            </w:r>
          </w:p>
          <w:p w14:paraId="390B80D9"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095ACEA4"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49EE3631" w14:textId="77777777" w:rsidTr="00B50B2E">
        <w:tc>
          <w:tcPr>
            <w:tcW w:w="5400" w:type="dxa"/>
            <w:shd w:val="clear" w:color="auto" w:fill="auto"/>
          </w:tcPr>
          <w:p w14:paraId="1409D952"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4.</w:t>
            </w:r>
          </w:p>
        </w:tc>
        <w:tc>
          <w:tcPr>
            <w:tcW w:w="4410" w:type="dxa"/>
            <w:shd w:val="clear" w:color="auto" w:fill="auto"/>
          </w:tcPr>
          <w:p w14:paraId="58E2E9A4"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4.</w:t>
            </w:r>
          </w:p>
          <w:p w14:paraId="142A2407"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FB4E627"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3CF6721D" w14:textId="77777777" w:rsidTr="00B50B2E">
        <w:tc>
          <w:tcPr>
            <w:tcW w:w="5400" w:type="dxa"/>
            <w:shd w:val="clear" w:color="auto" w:fill="auto"/>
          </w:tcPr>
          <w:p w14:paraId="52A1CF57"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 xml:space="preserve">5. </w:t>
            </w:r>
          </w:p>
        </w:tc>
        <w:tc>
          <w:tcPr>
            <w:tcW w:w="4410" w:type="dxa"/>
            <w:shd w:val="clear" w:color="auto" w:fill="auto"/>
          </w:tcPr>
          <w:p w14:paraId="249C18C5"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5.</w:t>
            </w:r>
          </w:p>
          <w:p w14:paraId="136F0114"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48928FF"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bl>
    <w:p w14:paraId="55849435"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5A368EA4" w14:textId="77777777" w:rsidR="00F03DB6" w:rsidRPr="00724D4E" w:rsidRDefault="00F03DB6" w:rsidP="00F03DB6">
      <w:pPr>
        <w:pStyle w:val="Heading2"/>
        <w:rPr>
          <w:rFonts w:ascii="Garamond" w:hAnsi="Garamond"/>
          <w:b/>
          <w:bCs/>
          <w:sz w:val="24"/>
          <w:szCs w:val="24"/>
        </w:rPr>
      </w:pPr>
      <w:r w:rsidRPr="00724D4E">
        <w:rPr>
          <w:rFonts w:ascii="Garamond" w:hAnsi="Garamond"/>
          <w:b/>
          <w:bCs/>
          <w:color w:val="auto"/>
          <w:sz w:val="24"/>
          <w:szCs w:val="24"/>
        </w:rPr>
        <w:lastRenderedPageBreak/>
        <w:t xml:space="preserve">BMCC </w:t>
      </w:r>
      <w:r>
        <w:rPr>
          <w:rFonts w:ascii="Garamond" w:hAnsi="Garamond"/>
          <w:b/>
          <w:bCs/>
          <w:color w:val="auto"/>
          <w:sz w:val="24"/>
          <w:szCs w:val="24"/>
        </w:rPr>
        <w:t>General Education Learning Outcomes</w:t>
      </w:r>
    </w:p>
    <w:p w14:paraId="7A0B1E2A" w14:textId="55BDF16C" w:rsidR="00F03DB6" w:rsidRPr="007952F0" w:rsidRDefault="00F03DB6" w:rsidP="00F03DB6">
      <w:pPr>
        <w:autoSpaceDE w:val="0"/>
        <w:autoSpaceDN w:val="0"/>
        <w:adjustRightInd w:val="0"/>
        <w:spacing w:after="0" w:line="240" w:lineRule="auto"/>
        <w:rPr>
          <w:rFonts w:ascii="Garamond" w:hAnsi="Garamond"/>
          <w:color w:val="000000"/>
          <w:sz w:val="24"/>
          <w:szCs w:val="24"/>
        </w:rPr>
      </w:pPr>
      <w:r w:rsidRPr="007952F0">
        <w:rPr>
          <w:rFonts w:ascii="Garamond" w:hAnsi="Garamond"/>
          <w:color w:val="000000"/>
          <w:sz w:val="24"/>
          <w:szCs w:val="24"/>
          <w:highlight w:val="yellow"/>
        </w:rPr>
        <w:t>(Below are the college’s general education learning outcomes, the outcomes that are checked in the left-hand column indicate goals that will be covered and assessed in this course. Check at least one.</w:t>
      </w:r>
      <w:r w:rsidR="008C098B">
        <w:rPr>
          <w:rFonts w:ascii="Garamond" w:hAnsi="Garamond"/>
          <w:color w:val="000000"/>
          <w:sz w:val="24"/>
          <w:szCs w:val="24"/>
          <w:highlight w:val="yellow"/>
        </w:rPr>
        <w:t xml:space="preserve"> You may delete outcomes that are not </w:t>
      </w:r>
      <w:r w:rsidR="001C37F0">
        <w:rPr>
          <w:rFonts w:ascii="Garamond" w:hAnsi="Garamond"/>
          <w:color w:val="000000"/>
          <w:sz w:val="24"/>
          <w:szCs w:val="24"/>
          <w:highlight w:val="yellow"/>
        </w:rPr>
        <w:t>applicable</w:t>
      </w:r>
      <w:r w:rsidR="008C098B">
        <w:rPr>
          <w:rFonts w:ascii="Garamond" w:hAnsi="Garamond"/>
          <w:color w:val="000000"/>
          <w:sz w:val="24"/>
          <w:szCs w:val="24"/>
          <w:highlight w:val="yellow"/>
        </w:rPr>
        <w:t xml:space="preserve"> to your course.</w:t>
      </w:r>
      <w:r w:rsidRPr="007952F0">
        <w:rPr>
          <w:rFonts w:ascii="Garamond" w:hAnsi="Garamond"/>
          <w:color w:val="000000"/>
          <w:sz w:val="24"/>
          <w:szCs w:val="24"/>
          <w:highlight w:val="yellow"/>
        </w:rPr>
        <w:t>)</w:t>
      </w:r>
    </w:p>
    <w:tbl>
      <w:tblPr>
        <w:tblpPr w:leftFromText="180" w:rightFromText="180" w:vertAnchor="text" w:horzAnchor="margin" w:tblpX="-252" w:tblpY="78"/>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5130"/>
        <w:gridCol w:w="4410"/>
      </w:tblGrid>
      <w:tr w:rsidR="00F03DB6" w:rsidRPr="00724D4E" w14:paraId="67B250DD" w14:textId="77777777" w:rsidTr="00B50B2E">
        <w:trPr>
          <w:tblHeader/>
        </w:trPr>
        <w:tc>
          <w:tcPr>
            <w:tcW w:w="558" w:type="dxa"/>
            <w:shd w:val="clear" w:color="auto" w:fill="auto"/>
          </w:tcPr>
          <w:p w14:paraId="17912360"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c>
          <w:tcPr>
            <w:tcW w:w="5130" w:type="dxa"/>
            <w:shd w:val="clear" w:color="auto" w:fill="auto"/>
          </w:tcPr>
          <w:p w14:paraId="3606E5EE"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General Education Learning Outcomes</w:t>
            </w:r>
          </w:p>
        </w:tc>
        <w:tc>
          <w:tcPr>
            <w:tcW w:w="4410" w:type="dxa"/>
            <w:shd w:val="clear" w:color="auto" w:fill="auto"/>
          </w:tcPr>
          <w:p w14:paraId="41AF9CF3" w14:textId="77777777" w:rsidR="00F03DB6" w:rsidRDefault="00F03DB6" w:rsidP="00B50B2E">
            <w:pPr>
              <w:autoSpaceDE w:val="0"/>
              <w:autoSpaceDN w:val="0"/>
              <w:adjustRightInd w:val="0"/>
              <w:spacing w:after="0" w:line="240" w:lineRule="auto"/>
              <w:rPr>
                <w:rFonts w:ascii="Garamond" w:hAnsi="Garamond"/>
                <w:b/>
                <w:bCs/>
                <w:color w:val="000000"/>
                <w:sz w:val="24"/>
                <w:szCs w:val="24"/>
              </w:rPr>
            </w:pPr>
            <w:r w:rsidRPr="00724D4E">
              <w:rPr>
                <w:rFonts w:ascii="Garamond" w:hAnsi="Garamond"/>
                <w:b/>
                <w:bCs/>
                <w:color w:val="000000"/>
                <w:sz w:val="24"/>
                <w:szCs w:val="24"/>
              </w:rPr>
              <w:t>Measurements</w:t>
            </w:r>
          </w:p>
          <w:p w14:paraId="0924E6AE"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r w:rsidRPr="00413D15">
              <w:rPr>
                <w:rFonts w:ascii="Garamond" w:hAnsi="Garamond"/>
                <w:color w:val="000000"/>
                <w:sz w:val="24"/>
                <w:szCs w:val="24"/>
                <w:highlight w:val="yellow"/>
              </w:rPr>
              <w:t>(Means of assessment for general education goals listed in first column)</w:t>
            </w:r>
          </w:p>
        </w:tc>
      </w:tr>
      <w:tr w:rsidR="00F03DB6" w:rsidRPr="00724D4E" w14:paraId="6B5A058E" w14:textId="77777777" w:rsidTr="00B50B2E">
        <w:tc>
          <w:tcPr>
            <w:tcW w:w="558" w:type="dxa"/>
            <w:shd w:val="clear" w:color="auto" w:fill="auto"/>
          </w:tcPr>
          <w:p w14:paraId="3ED51C35" w14:textId="77777777" w:rsidR="00F03DB6" w:rsidRPr="00724D4E" w:rsidRDefault="00F03DB6" w:rsidP="00B50B2E">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59264" behindDoc="0" locked="0" layoutInCell="1" allowOverlap="1" wp14:anchorId="5DD64081" wp14:editId="7F75790A">
                      <wp:simplePos x="0" y="0"/>
                      <wp:positionH relativeFrom="column">
                        <wp:posOffset>55880</wp:posOffset>
                      </wp:positionH>
                      <wp:positionV relativeFrom="paragraph">
                        <wp:posOffset>91440</wp:posOffset>
                      </wp:positionV>
                      <wp:extent cx="133350" cy="104775"/>
                      <wp:effectExtent l="0" t="0" r="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1DE4D" id="Rectangle 2" o:spid="_x0000_s1026" style="position:absolute;margin-left:4.4pt;margin-top:7.2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"/>
                  </w:pict>
                </mc:Fallback>
              </mc:AlternateContent>
            </w:r>
          </w:p>
        </w:tc>
        <w:tc>
          <w:tcPr>
            <w:tcW w:w="5130" w:type="dxa"/>
            <w:shd w:val="clear" w:color="auto" w:fill="auto"/>
          </w:tcPr>
          <w:p w14:paraId="10A7E2A4"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Communication Skills- </w:t>
            </w:r>
            <w:r w:rsidRPr="00724D4E">
              <w:rPr>
                <w:rFonts w:ascii="Garamond" w:hAnsi="Garamond"/>
                <w:sz w:val="24"/>
                <w:szCs w:val="24"/>
              </w:rPr>
              <w:t>Students will be able to write, read, listen and speak critically and effectively.</w:t>
            </w:r>
          </w:p>
        </w:tc>
        <w:tc>
          <w:tcPr>
            <w:tcW w:w="4410" w:type="dxa"/>
            <w:shd w:val="clear" w:color="auto" w:fill="auto"/>
          </w:tcPr>
          <w:p w14:paraId="13AE68B3"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4F35A92"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6E647B7"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3EF120DF" w14:textId="77777777" w:rsidTr="00B50B2E">
        <w:tc>
          <w:tcPr>
            <w:tcW w:w="558" w:type="dxa"/>
            <w:shd w:val="clear" w:color="auto" w:fill="auto"/>
          </w:tcPr>
          <w:p w14:paraId="7793FCC3" w14:textId="77777777" w:rsidR="00F03DB6" w:rsidRPr="00724D4E" w:rsidRDefault="00F03DB6" w:rsidP="00B50B2E">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60288" behindDoc="0" locked="0" layoutInCell="1" allowOverlap="1" wp14:anchorId="58B16F37" wp14:editId="2A04711D">
                      <wp:simplePos x="0" y="0"/>
                      <wp:positionH relativeFrom="column">
                        <wp:posOffset>55880</wp:posOffset>
                      </wp:positionH>
                      <wp:positionV relativeFrom="paragraph">
                        <wp:posOffset>116840</wp:posOffset>
                      </wp:positionV>
                      <wp:extent cx="133350" cy="104775"/>
                      <wp:effectExtent l="0" t="0" r="0" b="952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BC9B0" id="Rectangle 3" o:spid="_x0000_s1026" style="position:absolute;margin-left:4.4pt;margin-top:9.2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"/>
                  </w:pict>
                </mc:Fallback>
              </mc:AlternateContent>
            </w:r>
          </w:p>
        </w:tc>
        <w:tc>
          <w:tcPr>
            <w:tcW w:w="5130" w:type="dxa"/>
            <w:shd w:val="clear" w:color="auto" w:fill="auto"/>
          </w:tcPr>
          <w:p w14:paraId="0354BF80"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Quantitative Reasoning- </w:t>
            </w:r>
            <w:r w:rsidRPr="00724D4E">
              <w:rPr>
                <w:rFonts w:ascii="Garamond" w:hAnsi="Garamond"/>
                <w:sz w:val="24"/>
                <w:szCs w:val="24"/>
              </w:rPr>
              <w:t>Students will be able to use quantitative skills and the concepts and methods of mathematics to solve problems.</w:t>
            </w:r>
          </w:p>
        </w:tc>
        <w:tc>
          <w:tcPr>
            <w:tcW w:w="4410" w:type="dxa"/>
            <w:shd w:val="clear" w:color="auto" w:fill="auto"/>
          </w:tcPr>
          <w:p w14:paraId="65435250"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62B9A579"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070DFEB5"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5FC9FEC3" w14:textId="77777777" w:rsidTr="00B50B2E">
        <w:tc>
          <w:tcPr>
            <w:tcW w:w="558" w:type="dxa"/>
            <w:shd w:val="clear" w:color="auto" w:fill="auto"/>
          </w:tcPr>
          <w:p w14:paraId="4386F0EA" w14:textId="77777777" w:rsidR="00F03DB6" w:rsidRPr="00724D4E" w:rsidRDefault="00F03DB6" w:rsidP="00B50B2E">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61312" behindDoc="0" locked="0" layoutInCell="1" allowOverlap="1" wp14:anchorId="0774411A" wp14:editId="11F23493">
                      <wp:simplePos x="0" y="0"/>
                      <wp:positionH relativeFrom="column">
                        <wp:posOffset>55880</wp:posOffset>
                      </wp:positionH>
                      <wp:positionV relativeFrom="paragraph">
                        <wp:posOffset>85090</wp:posOffset>
                      </wp:positionV>
                      <wp:extent cx="133350" cy="104775"/>
                      <wp:effectExtent l="0" t="0" r="0"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F8C3" id="Rectangle 4" o:spid="_x0000_s1026" style="position:absolute;margin-left:4.4pt;margin-top:6.7pt;width:1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"/>
                  </w:pict>
                </mc:Fallback>
              </mc:AlternateContent>
            </w:r>
          </w:p>
        </w:tc>
        <w:tc>
          <w:tcPr>
            <w:tcW w:w="5130" w:type="dxa"/>
            <w:shd w:val="clear" w:color="auto" w:fill="auto"/>
          </w:tcPr>
          <w:p w14:paraId="2AD51C0C"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Scientific Reasoning- </w:t>
            </w:r>
            <w:r w:rsidRPr="00724D4E">
              <w:rPr>
                <w:rFonts w:ascii="Garamond" w:hAnsi="Garamond"/>
                <w:sz w:val="24"/>
                <w:szCs w:val="24"/>
              </w:rPr>
              <w:t>Students will be able to apply the concepts and methods of the natural sciences.</w:t>
            </w:r>
          </w:p>
        </w:tc>
        <w:tc>
          <w:tcPr>
            <w:tcW w:w="4410" w:type="dxa"/>
            <w:shd w:val="clear" w:color="auto" w:fill="auto"/>
          </w:tcPr>
          <w:p w14:paraId="4CA1C66F"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75467480"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AF04D16"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3997B8CF" w14:textId="77777777" w:rsidTr="00B50B2E">
        <w:tc>
          <w:tcPr>
            <w:tcW w:w="558" w:type="dxa"/>
            <w:shd w:val="clear" w:color="auto" w:fill="auto"/>
          </w:tcPr>
          <w:p w14:paraId="633F5A67" w14:textId="77777777" w:rsidR="00F03DB6" w:rsidRPr="00724D4E" w:rsidRDefault="00F03DB6" w:rsidP="00B50B2E">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62336" behindDoc="0" locked="0" layoutInCell="1" allowOverlap="1" wp14:anchorId="13D7B2BD" wp14:editId="54F0AD23">
                      <wp:simplePos x="0" y="0"/>
                      <wp:positionH relativeFrom="column">
                        <wp:posOffset>55880</wp:posOffset>
                      </wp:positionH>
                      <wp:positionV relativeFrom="paragraph">
                        <wp:posOffset>91440</wp:posOffset>
                      </wp:positionV>
                      <wp:extent cx="133350" cy="104775"/>
                      <wp:effectExtent l="0" t="0" r="0"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6E827" id="Rectangle 5" o:spid="_x0000_s1026" style="position:absolute;margin-left:4.4pt;margin-top:7.2pt;width:1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"/>
                  </w:pict>
                </mc:Fallback>
              </mc:AlternateContent>
            </w:r>
          </w:p>
        </w:tc>
        <w:tc>
          <w:tcPr>
            <w:tcW w:w="5130" w:type="dxa"/>
            <w:shd w:val="clear" w:color="auto" w:fill="auto"/>
          </w:tcPr>
          <w:p w14:paraId="107BF9E9"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 xml:space="preserve">Social and Behavioral Sciences- </w:t>
            </w:r>
            <w:r w:rsidRPr="00724D4E">
              <w:rPr>
                <w:rFonts w:ascii="Garamond" w:hAnsi="Garamond"/>
                <w:sz w:val="24"/>
                <w:szCs w:val="24"/>
              </w:rPr>
              <w:t>Students will be able to apply the concepts and methods of the social sciences.</w:t>
            </w:r>
          </w:p>
        </w:tc>
        <w:tc>
          <w:tcPr>
            <w:tcW w:w="4410" w:type="dxa"/>
            <w:shd w:val="clear" w:color="auto" w:fill="auto"/>
          </w:tcPr>
          <w:p w14:paraId="7F2F26F9"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4EF71BA9"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78ED1050"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4824BBBF" w14:textId="77777777" w:rsidTr="00B50B2E">
        <w:tc>
          <w:tcPr>
            <w:tcW w:w="558" w:type="dxa"/>
            <w:shd w:val="clear" w:color="auto" w:fill="auto"/>
          </w:tcPr>
          <w:p w14:paraId="0C99BED6" w14:textId="77777777" w:rsidR="00F03DB6" w:rsidRPr="00724D4E" w:rsidRDefault="00F03DB6" w:rsidP="00B50B2E">
            <w:pPr>
              <w:autoSpaceDE w:val="0"/>
              <w:autoSpaceDN w:val="0"/>
              <w:adjustRightInd w:val="0"/>
              <w:spacing w:after="0" w:line="240" w:lineRule="auto"/>
              <w:jc w:val="center"/>
              <w:rPr>
                <w:rFonts w:ascii="Garamond" w:hAnsi="Garamond"/>
                <w:b/>
                <w:bCs/>
                <w:color w:val="000000"/>
                <w:sz w:val="24"/>
                <w:szCs w:val="24"/>
              </w:rPr>
            </w:pPr>
            <w:r w:rsidRPr="00724D4E">
              <w:rPr>
                <w:rFonts w:ascii="Garamond" w:hAnsi="Garamond"/>
                <w:noProof/>
                <w:sz w:val="24"/>
                <w:szCs w:val="24"/>
              </w:rPr>
              <mc:AlternateContent>
                <mc:Choice Requires="wps">
                  <w:drawing>
                    <wp:anchor distT="0" distB="0" distL="114300" distR="114300" simplePos="0" relativeHeight="251663360" behindDoc="0" locked="0" layoutInCell="1" allowOverlap="1" wp14:anchorId="302F0590" wp14:editId="16F523BB">
                      <wp:simplePos x="0" y="0"/>
                      <wp:positionH relativeFrom="column">
                        <wp:posOffset>55880</wp:posOffset>
                      </wp:positionH>
                      <wp:positionV relativeFrom="paragraph">
                        <wp:posOffset>88265</wp:posOffset>
                      </wp:positionV>
                      <wp:extent cx="133350" cy="104775"/>
                      <wp:effectExtent l="0" t="0" r="0" b="95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B3352" id="Rectangle 6" o:spid="_x0000_s1026" style="position:absolute;margin-left:4.4pt;margin-top:6.95pt;width:1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"/>
                  </w:pict>
                </mc:Fallback>
              </mc:AlternateContent>
            </w:r>
          </w:p>
        </w:tc>
        <w:tc>
          <w:tcPr>
            <w:tcW w:w="5130" w:type="dxa"/>
            <w:shd w:val="clear" w:color="auto" w:fill="auto"/>
          </w:tcPr>
          <w:p w14:paraId="013ABEDC"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color w:val="000000"/>
                <w:sz w:val="24"/>
                <w:szCs w:val="24"/>
              </w:rPr>
              <w:t>Arts &amp; Humanities-</w:t>
            </w:r>
            <w:r w:rsidRPr="00724D4E">
              <w:rPr>
                <w:rFonts w:ascii="Garamond" w:hAnsi="Garamond"/>
                <w:sz w:val="24"/>
                <w:szCs w:val="24"/>
              </w:rPr>
              <w:t xml:space="preserve"> Students will be able to develop knowledge and understanding of the arts and literature through critiques of works of art, music, theatre or literature.</w:t>
            </w:r>
          </w:p>
        </w:tc>
        <w:tc>
          <w:tcPr>
            <w:tcW w:w="4410" w:type="dxa"/>
            <w:shd w:val="clear" w:color="auto" w:fill="auto"/>
          </w:tcPr>
          <w:p w14:paraId="45B8AA5B"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586C33E2"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4A0F4DB3"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762CC806" w14:textId="77777777" w:rsidTr="00B50B2E">
        <w:tc>
          <w:tcPr>
            <w:tcW w:w="558" w:type="dxa"/>
            <w:shd w:val="clear" w:color="auto" w:fill="auto"/>
          </w:tcPr>
          <w:p w14:paraId="4443618F" w14:textId="77777777" w:rsidR="00F03DB6" w:rsidRPr="00724D4E" w:rsidRDefault="00F03DB6" w:rsidP="00B50B2E">
            <w:pPr>
              <w:autoSpaceDE w:val="0"/>
              <w:autoSpaceDN w:val="0"/>
              <w:adjustRightInd w:val="0"/>
              <w:spacing w:after="0" w:line="240" w:lineRule="auto"/>
              <w:jc w:val="center"/>
              <w:rPr>
                <w:rFonts w:ascii="Garamond" w:hAnsi="Garamond"/>
                <w:b/>
                <w:bCs/>
                <w:sz w:val="24"/>
                <w:szCs w:val="24"/>
              </w:rPr>
            </w:pPr>
            <w:r w:rsidRPr="00724D4E">
              <w:rPr>
                <w:rFonts w:ascii="Garamond" w:hAnsi="Garamond"/>
                <w:noProof/>
                <w:sz w:val="24"/>
                <w:szCs w:val="24"/>
              </w:rPr>
              <mc:AlternateContent>
                <mc:Choice Requires="wps">
                  <w:drawing>
                    <wp:anchor distT="0" distB="0" distL="114300" distR="114300" simplePos="0" relativeHeight="251664384" behindDoc="0" locked="0" layoutInCell="1" allowOverlap="1" wp14:anchorId="55687C2C" wp14:editId="24708984">
                      <wp:simplePos x="0" y="0"/>
                      <wp:positionH relativeFrom="column">
                        <wp:posOffset>55880</wp:posOffset>
                      </wp:positionH>
                      <wp:positionV relativeFrom="paragraph">
                        <wp:posOffset>75565</wp:posOffset>
                      </wp:positionV>
                      <wp:extent cx="133350" cy="104775"/>
                      <wp:effectExtent l="0" t="0" r="0"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A2BCC" id="Rectangle 7" o:spid="_x0000_s1026" style="position:absolute;margin-left:4.4pt;margin-top:5.95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"/>
                  </w:pict>
                </mc:Fallback>
              </mc:AlternateContent>
            </w:r>
          </w:p>
        </w:tc>
        <w:tc>
          <w:tcPr>
            <w:tcW w:w="5130" w:type="dxa"/>
            <w:shd w:val="clear" w:color="auto" w:fill="auto"/>
          </w:tcPr>
          <w:p w14:paraId="68027640"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sz w:val="24"/>
                <w:szCs w:val="24"/>
              </w:rPr>
              <w:t xml:space="preserve">Information &amp; Technology Literacy- </w:t>
            </w:r>
            <w:r w:rsidRPr="00724D4E">
              <w:rPr>
                <w:rFonts w:ascii="Garamond" w:hAnsi="Garamond"/>
                <w:sz w:val="24"/>
                <w:szCs w:val="24"/>
              </w:rPr>
              <w:t>Students will be able to collect, evaluate and interpret information and effectively use information technologies.</w:t>
            </w:r>
          </w:p>
        </w:tc>
        <w:tc>
          <w:tcPr>
            <w:tcW w:w="4410" w:type="dxa"/>
            <w:shd w:val="clear" w:color="auto" w:fill="auto"/>
          </w:tcPr>
          <w:p w14:paraId="417F6425"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4F31B2B0"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40A0DC36"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r w:rsidR="00F03DB6" w:rsidRPr="00724D4E" w14:paraId="72BE0C7E" w14:textId="77777777" w:rsidTr="00B50B2E">
        <w:tc>
          <w:tcPr>
            <w:tcW w:w="558" w:type="dxa"/>
            <w:shd w:val="clear" w:color="auto" w:fill="auto"/>
          </w:tcPr>
          <w:p w14:paraId="2F02882A" w14:textId="77777777" w:rsidR="00F03DB6" w:rsidRPr="00724D4E" w:rsidRDefault="00F03DB6" w:rsidP="00B50B2E">
            <w:pPr>
              <w:autoSpaceDE w:val="0"/>
              <w:autoSpaceDN w:val="0"/>
              <w:adjustRightInd w:val="0"/>
              <w:spacing w:after="0" w:line="240" w:lineRule="auto"/>
              <w:jc w:val="center"/>
              <w:rPr>
                <w:rFonts w:ascii="Garamond" w:hAnsi="Garamond"/>
                <w:b/>
                <w:bCs/>
                <w:sz w:val="24"/>
                <w:szCs w:val="24"/>
              </w:rPr>
            </w:pPr>
            <w:r w:rsidRPr="00724D4E">
              <w:rPr>
                <w:rFonts w:ascii="Garamond" w:hAnsi="Garamond"/>
                <w:noProof/>
                <w:sz w:val="24"/>
                <w:szCs w:val="24"/>
              </w:rPr>
              <mc:AlternateContent>
                <mc:Choice Requires="wps">
                  <w:drawing>
                    <wp:anchor distT="0" distB="0" distL="114300" distR="114300" simplePos="0" relativeHeight="251665408" behindDoc="0" locked="0" layoutInCell="1" allowOverlap="1" wp14:anchorId="0C584527" wp14:editId="3161A57D">
                      <wp:simplePos x="0" y="0"/>
                      <wp:positionH relativeFrom="column">
                        <wp:posOffset>55880</wp:posOffset>
                      </wp:positionH>
                      <wp:positionV relativeFrom="paragraph">
                        <wp:posOffset>129540</wp:posOffset>
                      </wp:positionV>
                      <wp:extent cx="133350" cy="104775"/>
                      <wp:effectExtent l="0" t="0" r="0"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E27BE" id="Rectangle 8" o:spid="_x0000_s1026" style="position:absolute;margin-left:4.4pt;margin-top:10.2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"/>
                  </w:pict>
                </mc:Fallback>
              </mc:AlternateContent>
            </w:r>
          </w:p>
        </w:tc>
        <w:tc>
          <w:tcPr>
            <w:tcW w:w="5130" w:type="dxa"/>
            <w:shd w:val="clear" w:color="auto" w:fill="auto"/>
          </w:tcPr>
          <w:p w14:paraId="0F2E8203" w14:textId="77777777" w:rsidR="00F03DB6" w:rsidRPr="00724D4E" w:rsidRDefault="00F03DB6" w:rsidP="00B50B2E">
            <w:pPr>
              <w:autoSpaceDE w:val="0"/>
              <w:autoSpaceDN w:val="0"/>
              <w:adjustRightInd w:val="0"/>
              <w:spacing w:after="0" w:line="240" w:lineRule="auto"/>
              <w:rPr>
                <w:rFonts w:ascii="Garamond" w:hAnsi="Garamond"/>
                <w:sz w:val="24"/>
                <w:szCs w:val="24"/>
              </w:rPr>
            </w:pPr>
            <w:r w:rsidRPr="00724D4E">
              <w:rPr>
                <w:rFonts w:ascii="Garamond" w:hAnsi="Garamond"/>
                <w:b/>
                <w:bCs/>
                <w:sz w:val="24"/>
                <w:szCs w:val="24"/>
              </w:rPr>
              <w:t xml:space="preserve">Values- </w:t>
            </w:r>
            <w:r w:rsidRPr="00724D4E">
              <w:rPr>
                <w:rFonts w:ascii="Garamond" w:hAnsi="Garamond"/>
                <w:sz w:val="24"/>
                <w:szCs w:val="24"/>
              </w:rPr>
              <w:t>Students will be able to make informed choices based on an understanding of personal values, human diversity, multicultural awareness and social responsibility.</w:t>
            </w:r>
          </w:p>
        </w:tc>
        <w:tc>
          <w:tcPr>
            <w:tcW w:w="4410" w:type="dxa"/>
            <w:shd w:val="clear" w:color="auto" w:fill="auto"/>
          </w:tcPr>
          <w:p w14:paraId="063E5CE6"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217E92B0"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p w14:paraId="0FCE2715" w14:textId="77777777" w:rsidR="00F03DB6" w:rsidRPr="00724D4E" w:rsidRDefault="00F03DB6" w:rsidP="00B50B2E">
            <w:pPr>
              <w:autoSpaceDE w:val="0"/>
              <w:autoSpaceDN w:val="0"/>
              <w:adjustRightInd w:val="0"/>
              <w:spacing w:after="0" w:line="240" w:lineRule="auto"/>
              <w:rPr>
                <w:rFonts w:ascii="Garamond" w:hAnsi="Garamond"/>
                <w:b/>
                <w:bCs/>
                <w:color w:val="000000"/>
                <w:sz w:val="24"/>
                <w:szCs w:val="24"/>
              </w:rPr>
            </w:pPr>
          </w:p>
        </w:tc>
      </w:tr>
    </w:tbl>
    <w:p w14:paraId="7FF242FE"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0C0108FB" w14:textId="77777777" w:rsidR="00F03DB6" w:rsidRPr="00413D15" w:rsidRDefault="00F03DB6" w:rsidP="00F03DB6">
      <w:pPr>
        <w:autoSpaceDE w:val="0"/>
        <w:autoSpaceDN w:val="0"/>
        <w:adjustRightInd w:val="0"/>
        <w:spacing w:after="0" w:line="240" w:lineRule="auto"/>
        <w:rPr>
          <w:rFonts w:ascii="Garamond" w:hAnsi="Garamond"/>
          <w:color w:val="000000"/>
          <w:sz w:val="24"/>
          <w:szCs w:val="24"/>
        </w:rPr>
      </w:pPr>
      <w:r w:rsidRPr="00413D15">
        <w:rPr>
          <w:rFonts w:ascii="Garamond" w:hAnsi="Garamond"/>
          <w:color w:val="000000"/>
          <w:sz w:val="24"/>
          <w:szCs w:val="24"/>
          <w:highlight w:val="yellow"/>
        </w:rPr>
        <w:t>(If this section is Writing Intensive and/or FYE-enhanced, make sure to include those learning outcomes here)</w:t>
      </w:r>
    </w:p>
    <w:p w14:paraId="1EC23EA8"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1CEA72B9" w14:textId="77777777" w:rsidR="00F03DB6" w:rsidRPr="00724D4E" w:rsidRDefault="00F03DB6" w:rsidP="00F03DB6">
      <w:pPr>
        <w:pStyle w:val="Heading1"/>
        <w:spacing w:before="0" w:line="240" w:lineRule="auto"/>
        <w:jc w:val="center"/>
        <w:rPr>
          <w:rFonts w:ascii="Garamond" w:hAnsi="Garamond"/>
          <w:b/>
          <w:bCs/>
          <w:color w:val="auto"/>
          <w:sz w:val="24"/>
          <w:szCs w:val="24"/>
        </w:rPr>
      </w:pPr>
      <w:r>
        <w:rPr>
          <w:rFonts w:ascii="Garamond" w:hAnsi="Garamond"/>
          <w:b/>
          <w:bCs/>
          <w:color w:val="auto"/>
          <w:sz w:val="24"/>
          <w:szCs w:val="24"/>
        </w:rPr>
        <w:t>Course Details</w:t>
      </w:r>
    </w:p>
    <w:p w14:paraId="693FE5D1" w14:textId="77777777" w:rsidR="00F03DB6" w:rsidRPr="00724D4E" w:rsidRDefault="00F03DB6" w:rsidP="00F03DB6">
      <w:pPr>
        <w:spacing w:after="0" w:line="240" w:lineRule="auto"/>
        <w:rPr>
          <w:rFonts w:ascii="Garamond" w:hAnsi="Garamond"/>
          <w:sz w:val="24"/>
          <w:szCs w:val="24"/>
        </w:rPr>
      </w:pPr>
    </w:p>
    <w:p w14:paraId="53606F1F" w14:textId="77777777" w:rsidR="00F03DB6" w:rsidRPr="00724D4E" w:rsidRDefault="00F03DB6" w:rsidP="00F03DB6">
      <w:pPr>
        <w:pStyle w:val="Heading2"/>
        <w:rPr>
          <w:rFonts w:ascii="Garamond" w:hAnsi="Garamond"/>
          <w:b/>
          <w:bCs/>
          <w:sz w:val="24"/>
          <w:szCs w:val="24"/>
        </w:rPr>
      </w:pPr>
      <w:r w:rsidRPr="00724D4E">
        <w:rPr>
          <w:rFonts w:ascii="Garamond" w:hAnsi="Garamond"/>
          <w:b/>
          <w:bCs/>
          <w:color w:val="000000" w:themeColor="text1"/>
          <w:sz w:val="24"/>
          <w:szCs w:val="24"/>
        </w:rPr>
        <w:t>Required Text</w:t>
      </w:r>
    </w:p>
    <w:p w14:paraId="3593DD31"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04996DFB"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0D1CED1C" w14:textId="77777777" w:rsidR="00F03DB6" w:rsidRPr="00724D4E" w:rsidRDefault="00F03DB6" w:rsidP="00F03DB6">
      <w:pPr>
        <w:pStyle w:val="Heading2"/>
        <w:rPr>
          <w:rFonts w:ascii="Garamond" w:hAnsi="Garamond"/>
          <w:b/>
          <w:bCs/>
          <w:sz w:val="24"/>
          <w:szCs w:val="24"/>
        </w:rPr>
      </w:pPr>
      <w:r w:rsidRPr="00724D4E">
        <w:rPr>
          <w:rFonts w:ascii="Garamond" w:hAnsi="Garamond"/>
          <w:b/>
          <w:bCs/>
          <w:color w:val="000000" w:themeColor="text1"/>
          <w:sz w:val="24"/>
          <w:szCs w:val="24"/>
        </w:rPr>
        <w:t>Other Resources</w:t>
      </w:r>
    </w:p>
    <w:p w14:paraId="29C1041E"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6CC7CE89"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484B3D3A" w14:textId="77777777" w:rsidR="00F03DB6" w:rsidRPr="00724D4E" w:rsidRDefault="00F03DB6" w:rsidP="00F03DB6">
      <w:pPr>
        <w:pStyle w:val="Heading2"/>
        <w:rPr>
          <w:rFonts w:ascii="Garamond" w:hAnsi="Garamond"/>
          <w:b/>
          <w:bCs/>
          <w:sz w:val="24"/>
          <w:szCs w:val="24"/>
        </w:rPr>
      </w:pPr>
      <w:r w:rsidRPr="00724D4E">
        <w:rPr>
          <w:rFonts w:ascii="Garamond" w:hAnsi="Garamond"/>
          <w:b/>
          <w:bCs/>
          <w:color w:val="000000" w:themeColor="text1"/>
          <w:sz w:val="24"/>
          <w:szCs w:val="24"/>
        </w:rPr>
        <w:t xml:space="preserve">Use of Technology </w:t>
      </w:r>
      <w:r w:rsidRPr="00413D15">
        <w:rPr>
          <w:rFonts w:ascii="Garamond" w:hAnsi="Garamond"/>
          <w:color w:val="000000" w:themeColor="text1"/>
          <w:sz w:val="24"/>
          <w:szCs w:val="24"/>
          <w:highlight w:val="yellow"/>
        </w:rPr>
        <w:t>(If Applicable)</w:t>
      </w:r>
    </w:p>
    <w:p w14:paraId="0978C3CC"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78FC27E5"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7C9384A2" w14:textId="77777777" w:rsidR="00F03DB6" w:rsidRPr="00724D4E" w:rsidRDefault="00F03DB6" w:rsidP="00F03DB6">
      <w:pPr>
        <w:pStyle w:val="Heading2"/>
        <w:rPr>
          <w:rFonts w:ascii="Garamond" w:hAnsi="Garamond"/>
          <w:b/>
          <w:bCs/>
          <w:sz w:val="24"/>
          <w:szCs w:val="24"/>
        </w:rPr>
      </w:pPr>
      <w:r w:rsidRPr="00724D4E">
        <w:rPr>
          <w:rFonts w:ascii="Garamond" w:hAnsi="Garamond"/>
          <w:b/>
          <w:bCs/>
          <w:color w:val="000000" w:themeColor="text1"/>
          <w:sz w:val="24"/>
          <w:szCs w:val="24"/>
        </w:rPr>
        <w:t>Evaluation and Requirements of Students</w:t>
      </w:r>
    </w:p>
    <w:p w14:paraId="42543236"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33172918"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1A9051A4" w14:textId="77777777" w:rsidR="00F03DB6" w:rsidRPr="00724D4E" w:rsidRDefault="00F03DB6" w:rsidP="00F03DB6">
      <w:pPr>
        <w:pStyle w:val="Heading2"/>
        <w:rPr>
          <w:rFonts w:ascii="Garamond" w:hAnsi="Garamond"/>
          <w:b/>
          <w:bCs/>
          <w:sz w:val="24"/>
          <w:szCs w:val="24"/>
        </w:rPr>
      </w:pPr>
      <w:r w:rsidRPr="00724D4E">
        <w:rPr>
          <w:rFonts w:ascii="Garamond" w:hAnsi="Garamond"/>
          <w:b/>
          <w:bCs/>
          <w:color w:val="000000" w:themeColor="text1"/>
          <w:sz w:val="24"/>
          <w:szCs w:val="24"/>
        </w:rPr>
        <w:t>Outline of Topics</w:t>
      </w:r>
    </w:p>
    <w:p w14:paraId="2D98C4D7" w14:textId="77777777" w:rsidR="00F03DB6" w:rsidRPr="00724D4E" w:rsidRDefault="00F03DB6" w:rsidP="00F03DB6">
      <w:pPr>
        <w:autoSpaceDE w:val="0"/>
        <w:autoSpaceDN w:val="0"/>
        <w:adjustRightInd w:val="0"/>
        <w:spacing w:after="0" w:line="240" w:lineRule="auto"/>
        <w:rPr>
          <w:rFonts w:ascii="Garamond" w:hAnsi="Garamond"/>
          <w:b/>
          <w:bCs/>
          <w:color w:val="000000"/>
          <w:sz w:val="24"/>
          <w:szCs w:val="24"/>
        </w:rPr>
      </w:pPr>
    </w:p>
    <w:p w14:paraId="58C431CA" w14:textId="77777777" w:rsidR="00F03DB6" w:rsidRDefault="00F03DB6" w:rsidP="00F03DB6">
      <w:pPr>
        <w:spacing w:after="0" w:line="240" w:lineRule="auto"/>
        <w:rPr>
          <w:rFonts w:ascii="Garamond" w:eastAsiaTheme="majorEastAsia" w:hAnsi="Garamond" w:cstheme="majorBidi"/>
          <w:b/>
          <w:bCs/>
          <w:sz w:val="24"/>
          <w:szCs w:val="24"/>
        </w:rPr>
      </w:pPr>
      <w:r>
        <w:rPr>
          <w:rFonts w:ascii="Garamond" w:hAnsi="Garamond"/>
          <w:b/>
          <w:bCs/>
          <w:sz w:val="24"/>
          <w:szCs w:val="24"/>
        </w:rPr>
        <w:lastRenderedPageBreak/>
        <w:br w:type="page"/>
      </w:r>
    </w:p>
    <w:p w14:paraId="79B6E95F" w14:textId="77777777" w:rsidR="00F03DB6" w:rsidRPr="00E220D7" w:rsidRDefault="00F03DB6" w:rsidP="00F03DB6">
      <w:pPr>
        <w:pStyle w:val="Heading1"/>
        <w:spacing w:before="0" w:line="240" w:lineRule="auto"/>
        <w:jc w:val="center"/>
        <w:rPr>
          <w:rFonts w:ascii="Garamond" w:hAnsi="Garamond"/>
          <w:b/>
          <w:bCs/>
          <w:color w:val="auto"/>
          <w:sz w:val="24"/>
          <w:szCs w:val="24"/>
        </w:rPr>
      </w:pPr>
      <w:r w:rsidRPr="00E220D7">
        <w:rPr>
          <w:rFonts w:ascii="Garamond" w:hAnsi="Garamond"/>
          <w:b/>
          <w:bCs/>
          <w:color w:val="auto"/>
          <w:sz w:val="24"/>
          <w:szCs w:val="24"/>
        </w:rPr>
        <w:lastRenderedPageBreak/>
        <w:t>BMCC P</w:t>
      </w:r>
      <w:r>
        <w:rPr>
          <w:rFonts w:ascii="Garamond" w:hAnsi="Garamond"/>
          <w:b/>
          <w:bCs/>
          <w:color w:val="auto"/>
          <w:sz w:val="24"/>
          <w:szCs w:val="24"/>
        </w:rPr>
        <w:t>olicies</w:t>
      </w:r>
    </w:p>
    <w:p w14:paraId="7923DD4A" w14:textId="77777777" w:rsidR="00F03DB6" w:rsidRPr="00E220D7" w:rsidRDefault="00F03DB6" w:rsidP="00F03DB6">
      <w:pPr>
        <w:autoSpaceDE w:val="0"/>
        <w:autoSpaceDN w:val="0"/>
        <w:adjustRightInd w:val="0"/>
        <w:spacing w:after="0" w:line="240" w:lineRule="auto"/>
        <w:rPr>
          <w:rFonts w:ascii="Garamond" w:hAnsi="Garamond"/>
          <w:b/>
          <w:bCs/>
          <w:color w:val="000000"/>
          <w:sz w:val="24"/>
          <w:szCs w:val="24"/>
        </w:rPr>
      </w:pPr>
    </w:p>
    <w:p w14:paraId="6FED62C8" w14:textId="77777777" w:rsidR="00F03DB6" w:rsidRPr="00E220D7" w:rsidRDefault="00F03DB6" w:rsidP="00F03DB6">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Class Participation</w:t>
      </w:r>
    </w:p>
    <w:p w14:paraId="00F37916" w14:textId="77777777" w:rsidR="00F03DB6" w:rsidRPr="00E220D7" w:rsidRDefault="00F03DB6" w:rsidP="00F03DB6">
      <w:pPr>
        <w:autoSpaceDE w:val="0"/>
        <w:autoSpaceDN w:val="0"/>
        <w:adjustRightInd w:val="0"/>
        <w:spacing w:after="0" w:line="240" w:lineRule="auto"/>
        <w:rPr>
          <w:rFonts w:ascii="Garamond" w:hAnsi="Garamond"/>
          <w:bCs/>
          <w:color w:val="000000"/>
          <w:sz w:val="24"/>
          <w:szCs w:val="24"/>
        </w:rPr>
      </w:pPr>
      <w:r w:rsidRPr="00E220D7">
        <w:rPr>
          <w:rFonts w:ascii="Garamond" w:hAnsi="Garamond"/>
          <w:bCs/>
          <w:color w:val="000000"/>
          <w:sz w:val="24"/>
          <w:szCs w:val="24"/>
        </w:rPr>
        <w:t>Participation in the academic activity of each course is a significant component of the learning process and plays a major role in determining overall student academic achievement. Academic activities may include, but are not limited to, attending class, submitting assignments, engaging in in-class or online activities, taking exams, and/or participating in group work. Each instructor has the right to establish their own class participation policy, and it is each student’s responsibility to be familiar with and follow the participation policies for each course.</w:t>
      </w:r>
    </w:p>
    <w:p w14:paraId="17790029" w14:textId="77777777" w:rsidR="00F03DB6" w:rsidRPr="00E220D7" w:rsidRDefault="00F03DB6" w:rsidP="00F03DB6">
      <w:pPr>
        <w:autoSpaceDE w:val="0"/>
        <w:autoSpaceDN w:val="0"/>
        <w:adjustRightInd w:val="0"/>
        <w:spacing w:after="0" w:line="240" w:lineRule="auto"/>
        <w:rPr>
          <w:rFonts w:ascii="Garamond" w:hAnsi="Garamond"/>
          <w:bCs/>
          <w:color w:val="000000"/>
          <w:sz w:val="24"/>
          <w:szCs w:val="24"/>
        </w:rPr>
      </w:pPr>
    </w:p>
    <w:p w14:paraId="1807DD18" w14:textId="77777777" w:rsidR="00F03DB6" w:rsidRPr="00E220D7" w:rsidRDefault="00F03DB6" w:rsidP="00F03DB6">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BMCC Policy on Plagiarism and Academic Integrity Statement</w:t>
      </w:r>
    </w:p>
    <w:p w14:paraId="00B9A98B" w14:textId="77777777" w:rsidR="00F03DB6" w:rsidRPr="00E220D7" w:rsidRDefault="00F03DB6" w:rsidP="00F03DB6">
      <w:pPr>
        <w:autoSpaceDE w:val="0"/>
        <w:autoSpaceDN w:val="0"/>
        <w:adjustRightInd w:val="0"/>
        <w:spacing w:after="0" w:line="240" w:lineRule="auto"/>
        <w:rPr>
          <w:rFonts w:ascii="Garamond" w:hAnsi="Garamond"/>
          <w:color w:val="000000"/>
          <w:sz w:val="24"/>
          <w:szCs w:val="24"/>
        </w:rPr>
      </w:pPr>
      <w:r w:rsidRPr="00E220D7">
        <w:rPr>
          <w:rFonts w:ascii="Garamond" w:hAnsi="Garamond"/>
          <w:color w:val="000000" w:themeColor="text1"/>
          <w:sz w:val="24"/>
          <w:szCs w:val="24"/>
        </w:rPr>
        <w:t xml:space="preserve">Plagiarism is the presentation of someone else’s ideas, words or artistic, scientific, or technical work as one’s own creation. Using the idea or work of another is permissible only when the original author is identified. Paraphrasing and summarizing, as well as direct quotations, require citations to the original source. Plagiarism may be intentional or unintentional. Lack of dishonest intent does not necessarily absolve a student of responsibility for plagiarism. Students who are unsure how and when to provide documentation are advised to consult with their instructors. The library has guides designed to help students to appropriately identify a cited work. The full policy can be found on BMCC’s Web site, </w:t>
      </w:r>
      <w:r w:rsidRPr="00E220D7">
        <w:rPr>
          <w:rFonts w:ascii="Garamond" w:hAnsi="Garamond"/>
          <w:color w:val="0000FF"/>
          <w:sz w:val="24"/>
          <w:szCs w:val="24"/>
        </w:rPr>
        <w:t>www.bmcc.cuny.edu</w:t>
      </w:r>
      <w:r w:rsidRPr="00E220D7">
        <w:rPr>
          <w:rFonts w:ascii="Garamond" w:hAnsi="Garamond"/>
          <w:color w:val="000000" w:themeColor="text1"/>
          <w:sz w:val="24"/>
          <w:szCs w:val="24"/>
        </w:rPr>
        <w:t>. For further information on integrity and behavior, please consult the college bulletin (also available online).</w:t>
      </w:r>
    </w:p>
    <w:p w14:paraId="6DA9DDB9" w14:textId="77777777" w:rsidR="00F03DB6" w:rsidRPr="00E220D7" w:rsidRDefault="00F03DB6" w:rsidP="00F03DB6">
      <w:pPr>
        <w:spacing w:after="0" w:line="240" w:lineRule="auto"/>
        <w:rPr>
          <w:rFonts w:ascii="Garamond" w:hAnsi="Garamond"/>
          <w:b/>
          <w:bCs/>
          <w:color w:val="000000" w:themeColor="text1"/>
          <w:sz w:val="24"/>
          <w:szCs w:val="24"/>
        </w:rPr>
      </w:pPr>
    </w:p>
    <w:p w14:paraId="28ABE873" w14:textId="77777777" w:rsidR="00F03DB6" w:rsidRPr="00E220D7" w:rsidRDefault="00F03DB6" w:rsidP="00F03DB6">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Gender</w:t>
      </w:r>
      <w:r>
        <w:rPr>
          <w:rFonts w:ascii="Garamond" w:hAnsi="Garamond"/>
          <w:b/>
          <w:bCs/>
          <w:color w:val="000000" w:themeColor="text1"/>
          <w:sz w:val="24"/>
          <w:szCs w:val="24"/>
        </w:rPr>
        <w:t xml:space="preserve"> </w:t>
      </w:r>
      <w:r w:rsidRPr="00E220D7">
        <w:rPr>
          <w:rFonts w:ascii="Garamond" w:hAnsi="Garamond"/>
          <w:b/>
          <w:bCs/>
          <w:color w:val="000000" w:themeColor="text1"/>
          <w:sz w:val="24"/>
          <w:szCs w:val="24"/>
        </w:rPr>
        <w:t>Inclusivity</w:t>
      </w:r>
    </w:p>
    <w:p w14:paraId="66015021" w14:textId="77777777" w:rsidR="00F03DB6" w:rsidRPr="00E220D7" w:rsidRDefault="00F03DB6" w:rsidP="00F03DB6">
      <w:pPr>
        <w:autoSpaceDE w:val="0"/>
        <w:autoSpaceDN w:val="0"/>
        <w:adjustRightInd w:val="0"/>
        <w:spacing w:after="0" w:line="240" w:lineRule="auto"/>
        <w:rPr>
          <w:rFonts w:ascii="Garamond" w:hAnsi="Garamond"/>
          <w:color w:val="000000"/>
          <w:sz w:val="24"/>
          <w:szCs w:val="24"/>
        </w:rPr>
      </w:pPr>
      <w:r w:rsidRPr="00E220D7">
        <w:rPr>
          <w:rFonts w:ascii="Garamond" w:hAnsi="Garamond"/>
          <w:color w:val="000000"/>
          <w:sz w:val="24"/>
          <w:szCs w:val="24"/>
        </w:rPr>
        <w:t xml:space="preserve">BMCC community members have the right to use and be referred to according to their preferred name, title, and/or personal pronouns. Everyone also has the right to use all spaces according to their self-identification, including restrooms and locker rooms. To learn more about how to change your preferred name and affirm your gender identity at CUNY (including requesting a new ID card and/or email address), go here: </w:t>
      </w:r>
      <w:hyperlink r:id="rId11" w:history="1">
        <w:r w:rsidRPr="00E220D7">
          <w:rPr>
            <w:rStyle w:val="Hyperlink"/>
            <w:rFonts w:ascii="Garamond" w:hAnsi="Garamond"/>
            <w:sz w:val="24"/>
            <w:szCs w:val="24"/>
          </w:rPr>
          <w:t>https://www.bmcc.cuny.edu/student-affairs/lgbtq/</w:t>
        </w:r>
      </w:hyperlink>
    </w:p>
    <w:p w14:paraId="5B6BDF59" w14:textId="77777777" w:rsidR="00F03DB6" w:rsidRPr="00E220D7" w:rsidRDefault="00F03DB6" w:rsidP="00F03DB6">
      <w:pPr>
        <w:autoSpaceDE w:val="0"/>
        <w:autoSpaceDN w:val="0"/>
        <w:adjustRightInd w:val="0"/>
        <w:spacing w:after="0" w:line="240" w:lineRule="auto"/>
        <w:rPr>
          <w:rFonts w:ascii="Garamond" w:hAnsi="Garamond"/>
          <w:color w:val="000000"/>
          <w:sz w:val="24"/>
          <w:szCs w:val="24"/>
        </w:rPr>
      </w:pPr>
    </w:p>
    <w:p w14:paraId="54643F9C" w14:textId="51B4E8D7" w:rsidR="00F03DB6" w:rsidRPr="00413D15" w:rsidRDefault="00F03DB6" w:rsidP="00F03DB6">
      <w:pPr>
        <w:autoSpaceDE w:val="0"/>
        <w:autoSpaceDN w:val="0"/>
        <w:adjustRightInd w:val="0"/>
        <w:spacing w:after="0" w:line="240" w:lineRule="auto"/>
        <w:rPr>
          <w:rFonts w:ascii="Garamond" w:hAnsi="Garamond"/>
          <w:color w:val="0563C1"/>
          <w:sz w:val="24"/>
          <w:szCs w:val="24"/>
          <w:u w:val="single"/>
        </w:rPr>
      </w:pPr>
      <w:r w:rsidRPr="00E220D7">
        <w:rPr>
          <w:rFonts w:ascii="Garamond" w:hAnsi="Garamond"/>
          <w:color w:val="000000"/>
          <w:sz w:val="24"/>
          <w:szCs w:val="24"/>
        </w:rPr>
        <w:t xml:space="preserve">Anyone who has experienced harassment related to gender or sexual identification, who needs assistance, or who wishes to file a complaint, can contact the Office of Compliance and Diversity: </w:t>
      </w:r>
      <w:hyperlink r:id="rId12" w:history="1">
        <w:r w:rsidR="008C098B" w:rsidRPr="00722426">
          <w:rPr>
            <w:rStyle w:val="Hyperlink"/>
            <w:rFonts w:ascii="Garamond" w:hAnsi="Garamond"/>
            <w:sz w:val="24"/>
            <w:szCs w:val="24"/>
          </w:rPr>
          <w:t>https://www.bmcc.cuny.edu/about-bmcc/compliance-diversity/</w:t>
        </w:r>
      </w:hyperlink>
      <w:r w:rsidR="008C098B">
        <w:rPr>
          <w:rFonts w:ascii="Garamond" w:hAnsi="Garamond"/>
          <w:sz w:val="24"/>
          <w:szCs w:val="24"/>
        </w:rPr>
        <w:t xml:space="preserve"> </w:t>
      </w:r>
    </w:p>
    <w:p w14:paraId="24E91B31" w14:textId="77777777" w:rsidR="00F03DB6" w:rsidRPr="00E220D7" w:rsidRDefault="00F03DB6" w:rsidP="00F03DB6">
      <w:pPr>
        <w:autoSpaceDE w:val="0"/>
        <w:autoSpaceDN w:val="0"/>
        <w:adjustRightInd w:val="0"/>
        <w:spacing w:after="0" w:line="240" w:lineRule="auto"/>
        <w:rPr>
          <w:rFonts w:ascii="Garamond" w:hAnsi="Garamond"/>
          <w:color w:val="000000"/>
          <w:sz w:val="24"/>
          <w:szCs w:val="24"/>
        </w:rPr>
      </w:pPr>
    </w:p>
    <w:p w14:paraId="1DC4E046" w14:textId="77777777" w:rsidR="00F03DB6" w:rsidRPr="00413D15" w:rsidRDefault="00F03DB6" w:rsidP="00F03DB6">
      <w:pPr>
        <w:pStyle w:val="Heading1"/>
        <w:spacing w:before="0" w:line="240" w:lineRule="auto"/>
        <w:jc w:val="center"/>
        <w:rPr>
          <w:rFonts w:ascii="Garamond" w:hAnsi="Garamond"/>
          <w:b/>
          <w:bCs/>
          <w:color w:val="000000" w:themeColor="text1"/>
          <w:sz w:val="24"/>
          <w:szCs w:val="24"/>
        </w:rPr>
      </w:pPr>
      <w:r w:rsidRPr="00E220D7">
        <w:rPr>
          <w:rFonts w:ascii="Garamond" w:hAnsi="Garamond"/>
          <w:b/>
          <w:bCs/>
          <w:color w:val="000000" w:themeColor="text1"/>
          <w:sz w:val="24"/>
          <w:szCs w:val="24"/>
        </w:rPr>
        <w:t>F</w:t>
      </w:r>
      <w:r>
        <w:rPr>
          <w:rFonts w:ascii="Garamond" w:hAnsi="Garamond"/>
          <w:b/>
          <w:bCs/>
          <w:color w:val="000000" w:themeColor="text1"/>
          <w:sz w:val="24"/>
          <w:szCs w:val="24"/>
        </w:rPr>
        <w:t>ree BMCC Student Support Services</w:t>
      </w:r>
    </w:p>
    <w:p w14:paraId="24DC9D1F" w14:textId="77777777" w:rsidR="00F03DB6" w:rsidRDefault="00F03DB6" w:rsidP="00F03DB6">
      <w:pPr>
        <w:widowControl w:val="0"/>
        <w:autoSpaceDE w:val="0"/>
        <w:autoSpaceDN w:val="0"/>
        <w:adjustRightInd w:val="0"/>
        <w:spacing w:after="0" w:line="240" w:lineRule="auto"/>
        <w:rPr>
          <w:rFonts w:ascii="Garamond" w:hAnsi="Garamond"/>
          <w:color w:val="000000"/>
          <w:sz w:val="24"/>
          <w:szCs w:val="24"/>
        </w:rPr>
      </w:pPr>
    </w:p>
    <w:p w14:paraId="3E8470E0" w14:textId="77777777" w:rsidR="00F03DB6" w:rsidRDefault="00F03DB6" w:rsidP="00F03DB6">
      <w:pPr>
        <w:widowControl w:val="0"/>
        <w:autoSpaceDE w:val="0"/>
        <w:autoSpaceDN w:val="0"/>
        <w:adjustRightInd w:val="0"/>
        <w:spacing w:after="0" w:line="240" w:lineRule="auto"/>
        <w:rPr>
          <w:rFonts w:ascii="Garamond" w:hAnsi="Garamond"/>
          <w:color w:val="000000"/>
          <w:sz w:val="24"/>
          <w:szCs w:val="24"/>
        </w:rPr>
      </w:pPr>
      <w:r w:rsidRPr="00E220D7">
        <w:rPr>
          <w:rFonts w:ascii="Garamond" w:hAnsi="Garamond"/>
          <w:color w:val="000000"/>
          <w:sz w:val="24"/>
          <w:szCs w:val="24"/>
        </w:rPr>
        <w:t>BMCC is committed to the health and well</w:t>
      </w:r>
      <w:r w:rsidRPr="00E220D7">
        <w:rPr>
          <w:rFonts w:ascii="Cambria Math" w:hAnsi="Cambria Math" w:cs="Cambria Math"/>
          <w:color w:val="000000"/>
          <w:sz w:val="24"/>
          <w:szCs w:val="24"/>
        </w:rPr>
        <w:t>‐</w:t>
      </w:r>
      <w:r w:rsidRPr="00E220D7">
        <w:rPr>
          <w:rFonts w:ascii="Garamond" w:hAnsi="Garamond"/>
          <w:color w:val="000000"/>
          <w:sz w:val="24"/>
          <w:szCs w:val="24"/>
        </w:rPr>
        <w:t xml:space="preserve">being of all students. It is common for everyone to seek assistance at some point in their life, and there are free and confidential services on campus that can help. </w:t>
      </w:r>
    </w:p>
    <w:p w14:paraId="79EB0734" w14:textId="77777777" w:rsidR="00F03DB6" w:rsidRPr="00E220D7" w:rsidRDefault="00F03DB6" w:rsidP="00F03DB6">
      <w:pPr>
        <w:widowControl w:val="0"/>
        <w:autoSpaceDE w:val="0"/>
        <w:autoSpaceDN w:val="0"/>
        <w:adjustRightInd w:val="0"/>
        <w:spacing w:after="0" w:line="240" w:lineRule="auto"/>
        <w:rPr>
          <w:rFonts w:ascii="Garamond" w:hAnsi="Garamond"/>
          <w:color w:val="000000"/>
          <w:sz w:val="24"/>
          <w:szCs w:val="24"/>
        </w:rPr>
      </w:pPr>
    </w:p>
    <w:p w14:paraId="4880612F" w14:textId="77777777" w:rsidR="00F03DB6" w:rsidRPr="00E220D7" w:rsidRDefault="00F03DB6" w:rsidP="00F03DB6">
      <w:pPr>
        <w:pStyle w:val="Heading2"/>
        <w:spacing w:before="0" w:line="240" w:lineRule="auto"/>
        <w:rPr>
          <w:rFonts w:ascii="Garamond" w:hAnsi="Garamond"/>
          <w:b/>
          <w:bCs/>
          <w:sz w:val="24"/>
          <w:szCs w:val="24"/>
        </w:rPr>
      </w:pPr>
      <w:r w:rsidRPr="00E220D7">
        <w:rPr>
          <w:rFonts w:ascii="Garamond" w:hAnsi="Garamond"/>
          <w:b/>
          <w:bCs/>
          <w:color w:val="000000" w:themeColor="text1"/>
          <w:sz w:val="24"/>
          <w:szCs w:val="24"/>
        </w:rPr>
        <w:t>Advocacy and Resource Center (ARC)</w:t>
      </w:r>
    </w:p>
    <w:p w14:paraId="001D1554" w14:textId="77777777" w:rsidR="00F03DB6" w:rsidRDefault="00F03DB6" w:rsidP="00F03DB6">
      <w:pPr>
        <w:spacing w:after="0" w:line="240" w:lineRule="auto"/>
        <w:rPr>
          <w:rFonts w:ascii="Garamond" w:hAnsi="Garamond"/>
          <w:color w:val="000000"/>
          <w:sz w:val="24"/>
          <w:szCs w:val="24"/>
        </w:rPr>
      </w:pPr>
      <w:hyperlink r:id="rId13" w:history="1">
        <w:r w:rsidRPr="00E220D7">
          <w:rPr>
            <w:rStyle w:val="Hyperlink"/>
            <w:rFonts w:ascii="Garamond" w:hAnsi="Garamond"/>
            <w:sz w:val="24"/>
            <w:szCs w:val="24"/>
          </w:rPr>
          <w:t>https://www.bmcc.cuny.edu/student-affairs/arc/</w:t>
        </w:r>
      </w:hyperlink>
      <w:r w:rsidRPr="00E220D7">
        <w:rPr>
          <w:rFonts w:ascii="Garamond" w:hAnsi="Garamond"/>
          <w:color w:val="000000"/>
          <w:sz w:val="24"/>
          <w:szCs w:val="24"/>
        </w:rPr>
        <w:t xml:space="preserve"> room S230, 212</w:t>
      </w:r>
      <w:r w:rsidRPr="00E220D7">
        <w:rPr>
          <w:rFonts w:ascii="Cambria Math" w:hAnsi="Cambria Math" w:cs="Cambria Math"/>
          <w:color w:val="000000"/>
          <w:sz w:val="24"/>
          <w:szCs w:val="24"/>
        </w:rPr>
        <w:t>‐</w:t>
      </w:r>
      <w:r w:rsidRPr="00E220D7">
        <w:rPr>
          <w:rFonts w:ascii="Garamond" w:hAnsi="Garamond"/>
          <w:color w:val="000000"/>
          <w:sz w:val="24"/>
          <w:szCs w:val="24"/>
        </w:rPr>
        <w:t>220</w:t>
      </w:r>
      <w:r w:rsidRPr="00E220D7">
        <w:rPr>
          <w:rFonts w:ascii="Cambria Math" w:hAnsi="Cambria Math" w:cs="Cambria Math"/>
          <w:color w:val="000000"/>
          <w:sz w:val="24"/>
          <w:szCs w:val="24"/>
        </w:rPr>
        <w:t>‐</w:t>
      </w:r>
      <w:r w:rsidRPr="00E220D7">
        <w:rPr>
          <w:rFonts w:ascii="Garamond" w:hAnsi="Garamond"/>
          <w:color w:val="000000"/>
          <w:sz w:val="24"/>
          <w:szCs w:val="24"/>
        </w:rPr>
        <w:t xml:space="preserve">8195, </w:t>
      </w:r>
      <w:hyperlink r:id="rId14" w:history="1">
        <w:r w:rsidRPr="00E220D7">
          <w:rPr>
            <w:rStyle w:val="Hyperlink"/>
            <w:rFonts w:ascii="Garamond" w:hAnsi="Garamond"/>
            <w:sz w:val="24"/>
            <w:szCs w:val="24"/>
          </w:rPr>
          <w:t>arc@bmcc.cuny.edu</w:t>
        </w:r>
      </w:hyperlink>
      <w:r w:rsidRPr="00E220D7">
        <w:rPr>
          <w:rFonts w:ascii="Garamond" w:hAnsi="Garamond"/>
          <w:color w:val="000000"/>
          <w:sz w:val="24"/>
          <w:szCs w:val="24"/>
        </w:rPr>
        <w:t xml:space="preserve">. If you are having problems with food or housing insecurity, finances, health insurance or anything else that might get in the way of your studies at BMCC, contact the Advocacy and Resource Center (formerly Single Stop) for assistance. Please contact us at </w:t>
      </w:r>
      <w:hyperlink r:id="rId15" w:history="1">
        <w:r w:rsidRPr="00E220D7">
          <w:rPr>
            <w:rStyle w:val="Hyperlink"/>
            <w:rFonts w:ascii="Garamond" w:hAnsi="Garamond"/>
            <w:sz w:val="24"/>
            <w:szCs w:val="24"/>
          </w:rPr>
          <w:t>arc@bmcc.cuny.edu</w:t>
        </w:r>
      </w:hyperlink>
      <w:r w:rsidRPr="00E220D7">
        <w:rPr>
          <w:rFonts w:ascii="Garamond" w:hAnsi="Garamond"/>
          <w:color w:val="000000"/>
          <w:sz w:val="24"/>
          <w:szCs w:val="24"/>
        </w:rPr>
        <w:t>, call 212-220-8195, or come by the office at room S230. You may also contact the Office of Student Affairs, S350, 212</w:t>
      </w:r>
      <w:r w:rsidRPr="00E220D7">
        <w:rPr>
          <w:rFonts w:ascii="Cambria Math" w:hAnsi="Cambria Math" w:cs="Cambria Math"/>
          <w:color w:val="000000"/>
          <w:sz w:val="24"/>
          <w:szCs w:val="24"/>
        </w:rPr>
        <w:t>‐</w:t>
      </w:r>
      <w:r w:rsidRPr="00E220D7">
        <w:rPr>
          <w:rFonts w:ascii="Garamond" w:hAnsi="Garamond"/>
          <w:color w:val="000000"/>
          <w:sz w:val="24"/>
          <w:szCs w:val="24"/>
        </w:rPr>
        <w:t>220</w:t>
      </w:r>
      <w:r w:rsidRPr="00E220D7">
        <w:rPr>
          <w:rFonts w:ascii="Cambria Math" w:hAnsi="Cambria Math" w:cs="Cambria Math"/>
          <w:color w:val="000000"/>
          <w:sz w:val="24"/>
          <w:szCs w:val="24"/>
        </w:rPr>
        <w:t>‐</w:t>
      </w:r>
      <w:r w:rsidRPr="00E220D7">
        <w:rPr>
          <w:rFonts w:ascii="Garamond" w:hAnsi="Garamond"/>
          <w:color w:val="000000"/>
          <w:sz w:val="24"/>
          <w:szCs w:val="24"/>
        </w:rPr>
        <w:t xml:space="preserve">8130, </w:t>
      </w:r>
      <w:hyperlink r:id="rId16" w:history="1">
        <w:r w:rsidRPr="00E220D7">
          <w:rPr>
            <w:rStyle w:val="Hyperlink"/>
            <w:rFonts w:ascii="Garamond" w:hAnsi="Garamond"/>
            <w:sz w:val="24"/>
            <w:szCs w:val="24"/>
          </w:rPr>
          <w:t>studentaffairs@bmcc.cuny.edu</w:t>
        </w:r>
      </w:hyperlink>
      <w:r w:rsidRPr="00E220D7">
        <w:rPr>
          <w:rFonts w:ascii="Garamond" w:hAnsi="Garamond"/>
          <w:color w:val="000000"/>
          <w:sz w:val="24"/>
          <w:szCs w:val="24"/>
        </w:rPr>
        <w:t>, for assistance.</w:t>
      </w:r>
    </w:p>
    <w:p w14:paraId="76C7F567" w14:textId="77777777" w:rsidR="00F03DB6" w:rsidRPr="00E220D7" w:rsidRDefault="00F03DB6" w:rsidP="00F03DB6">
      <w:pPr>
        <w:spacing w:after="0" w:line="240" w:lineRule="auto"/>
        <w:rPr>
          <w:rFonts w:ascii="Garamond" w:hAnsi="Garamond"/>
          <w:color w:val="000000"/>
          <w:sz w:val="24"/>
          <w:szCs w:val="24"/>
        </w:rPr>
      </w:pPr>
    </w:p>
    <w:p w14:paraId="701E71F8" w14:textId="77777777" w:rsidR="00F03DB6" w:rsidRPr="0004610E" w:rsidRDefault="00F03DB6" w:rsidP="00F03DB6">
      <w:pPr>
        <w:pStyle w:val="Heading2"/>
        <w:spacing w:before="0" w:line="240" w:lineRule="auto"/>
        <w:rPr>
          <w:rFonts w:ascii="Garamond" w:hAnsi="Garamond"/>
          <w:b/>
          <w:bCs/>
          <w:color w:val="000000" w:themeColor="text1"/>
          <w:sz w:val="24"/>
          <w:szCs w:val="24"/>
        </w:rPr>
      </w:pPr>
      <w:r w:rsidRPr="0004610E">
        <w:rPr>
          <w:rFonts w:ascii="Garamond" w:hAnsi="Garamond"/>
          <w:b/>
          <w:bCs/>
          <w:color w:val="000000" w:themeColor="text1"/>
          <w:sz w:val="24"/>
          <w:szCs w:val="24"/>
        </w:rPr>
        <w:t>Counseling Center</w:t>
      </w:r>
    </w:p>
    <w:p w14:paraId="5B072191" w14:textId="4EEE186D" w:rsidR="00F03DB6" w:rsidRPr="0004610E" w:rsidRDefault="00F03DB6" w:rsidP="00F03DB6">
      <w:pPr>
        <w:pStyle w:val="NormalWeb"/>
        <w:spacing w:before="0" w:beforeAutospacing="0" w:after="0" w:afterAutospacing="0"/>
        <w:rPr>
          <w:rFonts w:ascii="Garamond" w:hAnsi="Garamond"/>
        </w:rPr>
      </w:pPr>
      <w:hyperlink r:id="rId17" w:history="1">
        <w:r w:rsidRPr="0004610E">
          <w:rPr>
            <w:rStyle w:val="Hyperlink"/>
            <w:rFonts w:ascii="Garamond" w:hAnsi="Garamond"/>
          </w:rPr>
          <w:t>www.bmcc.cuny.edu/counseling</w:t>
        </w:r>
      </w:hyperlink>
      <w:r w:rsidRPr="0004610E">
        <w:rPr>
          <w:rFonts w:ascii="Garamond" w:hAnsi="Garamond"/>
          <w:color w:val="000000"/>
        </w:rPr>
        <w:t>, room S343, 212</w:t>
      </w:r>
      <w:r w:rsidRPr="0004610E">
        <w:rPr>
          <w:rFonts w:ascii="Cambria Math" w:hAnsi="Cambria Math" w:cs="Cambria Math"/>
          <w:color w:val="000000"/>
        </w:rPr>
        <w:t>‐</w:t>
      </w:r>
      <w:r w:rsidRPr="0004610E">
        <w:rPr>
          <w:rFonts w:ascii="Garamond" w:hAnsi="Garamond"/>
          <w:color w:val="000000"/>
        </w:rPr>
        <w:t>220</w:t>
      </w:r>
      <w:r w:rsidRPr="0004610E">
        <w:rPr>
          <w:rFonts w:ascii="Cambria Math" w:hAnsi="Cambria Math" w:cs="Cambria Math"/>
          <w:color w:val="000000"/>
        </w:rPr>
        <w:t>‐</w:t>
      </w:r>
      <w:r w:rsidRPr="0004610E">
        <w:rPr>
          <w:rFonts w:ascii="Garamond" w:hAnsi="Garamond"/>
          <w:color w:val="000000"/>
        </w:rPr>
        <w:t xml:space="preserve">8140, </w:t>
      </w:r>
      <w:hyperlink r:id="rId18" w:history="1">
        <w:r w:rsidRPr="0004610E">
          <w:rPr>
            <w:rStyle w:val="Hyperlink"/>
            <w:rFonts w:ascii="Garamond" w:hAnsi="Garamond"/>
          </w:rPr>
          <w:t>counselingcenter@bmcc.cuny.edu</w:t>
        </w:r>
      </w:hyperlink>
      <w:r w:rsidRPr="0004610E">
        <w:rPr>
          <w:rFonts w:ascii="Garamond" w:hAnsi="Garamond"/>
          <w:color w:val="000000"/>
        </w:rPr>
        <w:t xml:space="preserve">. </w:t>
      </w:r>
      <w:r w:rsidRPr="0004610E">
        <w:rPr>
          <w:rFonts w:ascii="Garamond" w:hAnsi="Garamond"/>
        </w:rPr>
        <w:t>Counselors assist students in addressing psychological and adjustment issues (i.e., depression, anxiety, and relationships) and can help with stress, time management and more. This is a free and confidential resource available to all BMCC students. We offer in-person, zoom and phone appointments. Appointments can be made by calling or filling out the form on the homepage.</w:t>
      </w:r>
    </w:p>
    <w:p w14:paraId="3B9F95DC" w14:textId="77777777" w:rsidR="00F03DB6" w:rsidRPr="0004610E" w:rsidRDefault="00F03DB6" w:rsidP="00F03DB6">
      <w:pPr>
        <w:spacing w:after="0" w:line="240" w:lineRule="auto"/>
        <w:rPr>
          <w:rFonts w:ascii="Garamond" w:hAnsi="Garamond"/>
          <w:color w:val="000000"/>
          <w:sz w:val="24"/>
          <w:szCs w:val="24"/>
        </w:rPr>
      </w:pPr>
    </w:p>
    <w:p w14:paraId="7444FF1F" w14:textId="77777777" w:rsidR="00F03DB6" w:rsidRPr="0004610E" w:rsidRDefault="00F03DB6" w:rsidP="00F03DB6">
      <w:pPr>
        <w:pStyle w:val="Heading2"/>
        <w:spacing w:before="0" w:line="240" w:lineRule="auto"/>
        <w:rPr>
          <w:rFonts w:ascii="Garamond" w:hAnsi="Garamond"/>
          <w:b/>
          <w:bCs/>
          <w:color w:val="000000" w:themeColor="text1"/>
          <w:sz w:val="24"/>
          <w:szCs w:val="24"/>
        </w:rPr>
      </w:pPr>
      <w:r w:rsidRPr="0004610E">
        <w:rPr>
          <w:rFonts w:ascii="Garamond" w:hAnsi="Garamond"/>
          <w:b/>
          <w:bCs/>
          <w:color w:val="000000" w:themeColor="text1"/>
          <w:sz w:val="24"/>
          <w:szCs w:val="24"/>
        </w:rPr>
        <w:t>Learning Resource Center: Tutoring and Other Academic Support</w:t>
      </w:r>
      <w:r>
        <w:rPr>
          <w:rFonts w:ascii="Garamond" w:hAnsi="Garamond"/>
          <w:b/>
          <w:bCs/>
          <w:color w:val="000000" w:themeColor="text1"/>
          <w:sz w:val="24"/>
          <w:szCs w:val="24"/>
        </w:rPr>
        <w:t xml:space="preserve"> Services</w:t>
      </w:r>
    </w:p>
    <w:p w14:paraId="15FC3F2D" w14:textId="355538F4" w:rsidR="00F03DB6" w:rsidRDefault="00F03DB6" w:rsidP="00F03DB6">
      <w:pPr>
        <w:pStyle w:val="NormalWeb"/>
        <w:spacing w:before="0" w:beforeAutospacing="0" w:after="0" w:afterAutospacing="0"/>
        <w:rPr>
          <w:rFonts w:ascii="Garamond" w:hAnsi="Garamond"/>
        </w:rPr>
      </w:pPr>
      <w:hyperlink r:id="rId19" w:history="1">
        <w:r w:rsidRPr="00722426">
          <w:rPr>
            <w:rStyle w:val="Hyperlink"/>
            <w:rFonts w:ascii="Garamond" w:hAnsi="Garamond"/>
          </w:rPr>
          <w:t>https://www.bmcc.cuny.edu/students/lrc/</w:t>
        </w:r>
      </w:hyperlink>
      <w:r>
        <w:rPr>
          <w:rFonts w:ascii="Garamond" w:hAnsi="Garamond"/>
        </w:rPr>
        <w:t>,</w:t>
      </w:r>
      <w:r w:rsidRPr="0004610E">
        <w:rPr>
          <w:rFonts w:ascii="Garamond" w:hAnsi="Garamond"/>
        </w:rPr>
        <w:t xml:space="preserve"> </w:t>
      </w:r>
      <w:r>
        <w:rPr>
          <w:rFonts w:ascii="Garamond" w:hAnsi="Garamond"/>
        </w:rPr>
        <w:t>room S510 (LRC, Writing Center, ESL Lab, Reading Lab), S534 (Math Lab), and F511, 212-220-1383</w:t>
      </w:r>
      <w:r w:rsidR="008C098B">
        <w:rPr>
          <w:rFonts w:ascii="Garamond" w:hAnsi="Garamond"/>
        </w:rPr>
        <w:t>.</w:t>
      </w:r>
    </w:p>
    <w:p w14:paraId="09105F04" w14:textId="77777777" w:rsidR="00F03DB6" w:rsidRPr="0004610E" w:rsidRDefault="00F03DB6" w:rsidP="00F03DB6">
      <w:pPr>
        <w:pStyle w:val="NormalWeb"/>
        <w:spacing w:before="0" w:beforeAutospacing="0" w:after="0" w:afterAutospacing="0"/>
        <w:rPr>
          <w:rFonts w:ascii="Garamond" w:hAnsi="Garamond"/>
        </w:rPr>
      </w:pPr>
      <w:r w:rsidRPr="0004610E">
        <w:rPr>
          <w:rFonts w:ascii="Garamond" w:hAnsi="Garamond"/>
        </w:rPr>
        <w:t>Participation in out-of-class academic support services contributes to the learning process and reinforces in-class learning. Students who attend tutoring have a higher pass rate in courses than students who do not attend tutoring. LRC services include in-person and online tutoring for most courses, and special supplemental instruction (SI) sessions for some select course sections. They also provide assistance with classroom technology. The LRC has academic coaches who help students improve their study skills.</w:t>
      </w:r>
    </w:p>
    <w:p w14:paraId="5419E2BC" w14:textId="77777777" w:rsidR="00F03DB6" w:rsidRPr="0004610E" w:rsidRDefault="00F03DB6" w:rsidP="00F03DB6">
      <w:pPr>
        <w:pStyle w:val="NormalWeb"/>
        <w:spacing w:before="0" w:beforeAutospacing="0" w:after="0" w:afterAutospacing="0"/>
        <w:rPr>
          <w:rFonts w:ascii="Garamond" w:eastAsia="Calibri" w:hAnsi="Garamond"/>
          <w:color w:val="0563C1"/>
          <w:u w:val="single"/>
        </w:rPr>
      </w:pPr>
    </w:p>
    <w:p w14:paraId="001C2EAD" w14:textId="77777777" w:rsidR="00F03DB6" w:rsidRPr="00E220D7" w:rsidRDefault="00F03DB6" w:rsidP="00F03DB6">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Office of Accessibility</w:t>
      </w:r>
    </w:p>
    <w:p w14:paraId="5437574C" w14:textId="3C171B5B" w:rsidR="00F03DB6" w:rsidRPr="00E220D7" w:rsidRDefault="00F03DB6" w:rsidP="00F03DB6">
      <w:pPr>
        <w:pStyle w:val="NormalWeb"/>
        <w:spacing w:before="0" w:beforeAutospacing="0" w:after="0" w:afterAutospacing="0"/>
        <w:rPr>
          <w:rFonts w:ascii="Garamond" w:eastAsia="Calibri" w:hAnsi="Garamond"/>
        </w:rPr>
      </w:pPr>
      <w:hyperlink r:id="rId20" w:history="1">
        <w:r w:rsidRPr="00E220D7">
          <w:rPr>
            <w:rStyle w:val="Hyperlink"/>
            <w:rFonts w:ascii="Garamond" w:eastAsia="Calibri" w:hAnsi="Garamond"/>
          </w:rPr>
          <w:t>www.bmcc.cuny.edu/accessibility</w:t>
        </w:r>
      </w:hyperlink>
      <w:r w:rsidRPr="00E220D7">
        <w:rPr>
          <w:rFonts w:ascii="Garamond" w:eastAsia="Calibri" w:hAnsi="Garamond"/>
        </w:rPr>
        <w:t xml:space="preserve">, </w:t>
      </w:r>
      <w:r w:rsidR="008C098B">
        <w:rPr>
          <w:rFonts w:ascii="Garamond" w:eastAsia="Calibri" w:hAnsi="Garamond"/>
        </w:rPr>
        <w:t>r</w:t>
      </w:r>
      <w:r w:rsidRPr="00E220D7">
        <w:rPr>
          <w:rFonts w:ascii="Garamond" w:eastAsia="Calibri" w:hAnsi="Garamond"/>
        </w:rPr>
        <w:t xml:space="preserve">oom N360 (accessible entrance: 77 Harrison Street), 212-220-8180, </w:t>
      </w:r>
      <w:hyperlink r:id="rId21" w:history="1">
        <w:r w:rsidRPr="00E220D7">
          <w:rPr>
            <w:rStyle w:val="Hyperlink"/>
            <w:rFonts w:ascii="Garamond" w:eastAsia="Calibri" w:hAnsi="Garamond"/>
          </w:rPr>
          <w:t>accessibility@bmcc.cuny.edu</w:t>
        </w:r>
      </w:hyperlink>
      <w:r w:rsidRPr="00E220D7">
        <w:rPr>
          <w:rFonts w:ascii="Garamond" w:eastAsia="Calibri" w:hAnsi="Garamond"/>
        </w:rPr>
        <w:t>.</w:t>
      </w:r>
    </w:p>
    <w:p w14:paraId="6A1CDE24" w14:textId="77777777" w:rsidR="00F03DB6" w:rsidRDefault="00F03DB6" w:rsidP="00F03DB6">
      <w:pPr>
        <w:pStyle w:val="NormalWeb"/>
        <w:spacing w:before="0" w:beforeAutospacing="0" w:after="0" w:afterAutospacing="0"/>
        <w:rPr>
          <w:rStyle w:val="Hyperlink"/>
          <w:rFonts w:ascii="Garamond" w:eastAsia="Calibri" w:hAnsi="Garamond"/>
        </w:rPr>
      </w:pPr>
      <w:r w:rsidRPr="00E220D7">
        <w:rPr>
          <w:rFonts w:ascii="Garamond" w:eastAsia="Calibri" w:hAnsi="Garamond"/>
        </w:rPr>
        <w:t>Students who need academic accommodations in connection with a disability must initiate the request with BMCC’s Office of Accessibility (OA). Students need to register with the Office of Accessibility in order to officially disclose their disability status to the College and to determine eligibility for appropriate reasonable accommodations (including any prior IEPs or 504s). Please contact the OA at the start of the semester (or as soon as possible) to coordinate any accommodation request/s</w:t>
      </w:r>
      <w:r>
        <w:rPr>
          <w:rFonts w:ascii="Garamond" w:eastAsia="Calibri" w:hAnsi="Garamond"/>
        </w:rPr>
        <w:t xml:space="preserve">: </w:t>
      </w:r>
      <w:hyperlink r:id="rId22" w:history="1">
        <w:r w:rsidRPr="00E220D7">
          <w:rPr>
            <w:rStyle w:val="Hyperlink"/>
            <w:rFonts w:ascii="Garamond" w:eastAsia="Calibri" w:hAnsi="Garamond"/>
          </w:rPr>
          <w:t>www.bmcc.cuny.edu/accessibility</w:t>
        </w:r>
      </w:hyperlink>
    </w:p>
    <w:p w14:paraId="70830A01" w14:textId="77777777" w:rsidR="00F03DB6" w:rsidRPr="00724D4E" w:rsidRDefault="00F03DB6" w:rsidP="00F03DB6">
      <w:pPr>
        <w:pStyle w:val="NormalWeb"/>
        <w:spacing w:before="0" w:beforeAutospacing="0" w:after="0" w:afterAutospacing="0"/>
        <w:rPr>
          <w:rFonts w:ascii="Garamond" w:eastAsia="Calibri" w:hAnsi="Garamond"/>
          <w:color w:val="0563C1"/>
          <w:u w:val="single"/>
        </w:rPr>
      </w:pPr>
    </w:p>
    <w:p w14:paraId="6E23BD06" w14:textId="77777777" w:rsidR="00F03DB6" w:rsidRPr="00E220D7" w:rsidRDefault="00F03DB6" w:rsidP="00F03DB6">
      <w:pPr>
        <w:pStyle w:val="Heading2"/>
        <w:spacing w:before="0" w:line="240" w:lineRule="auto"/>
        <w:rPr>
          <w:rFonts w:ascii="Garamond" w:hAnsi="Garamond"/>
          <w:b/>
          <w:bCs/>
          <w:color w:val="000000" w:themeColor="text1"/>
          <w:sz w:val="24"/>
          <w:szCs w:val="24"/>
        </w:rPr>
      </w:pPr>
      <w:r w:rsidRPr="00E220D7">
        <w:rPr>
          <w:rFonts w:ascii="Garamond" w:hAnsi="Garamond"/>
          <w:b/>
          <w:bCs/>
          <w:color w:val="000000" w:themeColor="text1"/>
          <w:sz w:val="24"/>
          <w:szCs w:val="24"/>
        </w:rPr>
        <w:t>Office of Compliance and Diversity</w:t>
      </w:r>
    </w:p>
    <w:p w14:paraId="7E1E451B" w14:textId="77777777" w:rsidR="00CC5AA5" w:rsidRDefault="00CC5AA5" w:rsidP="00CC5AA5">
      <w:pPr>
        <w:pStyle w:val="NormalWeb"/>
        <w:spacing w:before="0" w:beforeAutospacing="0" w:after="0" w:afterAutospacing="0"/>
        <w:rPr>
          <w:rFonts w:ascii="Garamond" w:hAnsi="Garamond"/>
        </w:rPr>
      </w:pPr>
      <w:hyperlink r:id="rId23" w:history="1">
        <w:r w:rsidRPr="00E220D7">
          <w:rPr>
            <w:rStyle w:val="Hyperlink"/>
            <w:rFonts w:ascii="Garamond" w:hAnsi="Garamond"/>
          </w:rPr>
          <w:t>https://www.bmcc.cuny.edu/about-bmcc/compliance-diversity</w:t>
        </w:r>
      </w:hyperlink>
      <w:r w:rsidRPr="00E220D7">
        <w:rPr>
          <w:rFonts w:ascii="Garamond" w:hAnsi="Garamond"/>
        </w:rPr>
        <w:t>,  room S701, 212-220-1236.</w:t>
      </w:r>
    </w:p>
    <w:p w14:paraId="20BD79FC" w14:textId="46EA4207" w:rsidR="0004610E" w:rsidRPr="00F03DB6" w:rsidRDefault="00CC5AA5" w:rsidP="00CC5AA5">
      <w:pPr>
        <w:pStyle w:val="NormalWeb"/>
        <w:spacing w:before="0" w:beforeAutospacing="0" w:after="0" w:afterAutospacing="0"/>
        <w:rPr>
          <w:rStyle w:val="Hyperlink"/>
          <w:rFonts w:ascii="Garamond" w:hAnsi="Garamond"/>
          <w:color w:val="auto"/>
          <w:u w:val="none"/>
        </w:rPr>
      </w:pPr>
      <w:r w:rsidRPr="00E220D7">
        <w:rPr>
          <w:rFonts w:ascii="Garamond" w:hAnsi="Garamond"/>
        </w:rPr>
        <w:t xml:space="preserve">BMCC is committed to promoting a diverse and inclusive learning environment free of unlawful discrimination/harassment, including sexual harassment, where all students are treated fairly. For information about BMCC's policies and resources, or to request additional assistance in this area, please visit </w:t>
      </w:r>
      <w:r>
        <w:rPr>
          <w:rFonts w:ascii="Garamond" w:hAnsi="Garamond"/>
        </w:rPr>
        <w:t>S701,</w:t>
      </w:r>
      <w:r w:rsidRPr="00E220D7">
        <w:rPr>
          <w:rFonts w:ascii="Garamond" w:hAnsi="Garamond"/>
        </w:rPr>
        <w:t xml:space="preserve"> call </w:t>
      </w:r>
      <w:r>
        <w:rPr>
          <w:rFonts w:ascii="Garamond" w:hAnsi="Garamond"/>
        </w:rPr>
        <w:t>212-220-1236</w:t>
      </w:r>
      <w:r w:rsidRPr="00E220D7">
        <w:rPr>
          <w:rFonts w:ascii="Garamond" w:hAnsi="Garamond"/>
        </w:rPr>
        <w:t xml:space="preserve">, or </w:t>
      </w:r>
      <w:r>
        <w:rPr>
          <w:rFonts w:ascii="Garamond" w:hAnsi="Garamond"/>
        </w:rPr>
        <w:t xml:space="preserve">go to the website: </w:t>
      </w:r>
      <w:hyperlink r:id="rId24" w:history="1">
        <w:r w:rsidRPr="00B509CF">
          <w:rPr>
            <w:rStyle w:val="Hyperlink"/>
            <w:rFonts w:ascii="Garamond" w:hAnsi="Garamond"/>
          </w:rPr>
          <w:t>https://www.bmcc.cuny.edu/about-bmcc/compliance-diversity/</w:t>
        </w:r>
      </w:hyperlink>
      <w:r>
        <w:rPr>
          <w:rFonts w:ascii="Garamond" w:hAnsi="Garamond"/>
        </w:rPr>
        <w:t>. If</w:t>
      </w:r>
      <w:r w:rsidRPr="00E220D7">
        <w:rPr>
          <w:rFonts w:ascii="Garamond" w:hAnsi="Garamond"/>
        </w:rPr>
        <w:t xml:space="preserve"> you need immediate assistance, please contact BMCC Public safety at 212-220-8080.</w:t>
      </w:r>
    </w:p>
    <w:sectPr w:rsidR="0004610E" w:rsidRPr="00F03DB6" w:rsidSect="00DB1473">
      <w:footerReference w:type="default" r:id="rId25"/>
      <w:pgSz w:w="12240" w:h="15840"/>
      <w:pgMar w:top="450" w:right="1440" w:bottom="4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A428" w14:textId="77777777" w:rsidR="0095496F" w:rsidRDefault="0095496F" w:rsidP="005369F5">
      <w:pPr>
        <w:spacing w:after="0" w:line="240" w:lineRule="auto"/>
      </w:pPr>
      <w:r>
        <w:separator/>
      </w:r>
    </w:p>
  </w:endnote>
  <w:endnote w:type="continuationSeparator" w:id="0">
    <w:p w14:paraId="38FDCCA8" w14:textId="77777777" w:rsidR="0095496F" w:rsidRDefault="0095496F" w:rsidP="0053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1D0" w14:textId="77777777" w:rsidR="005369F5" w:rsidRPr="002B69F6" w:rsidRDefault="005369F5" w:rsidP="002B69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3142" w14:textId="77777777" w:rsidR="0095496F" w:rsidRDefault="0095496F" w:rsidP="005369F5">
      <w:pPr>
        <w:spacing w:after="0" w:line="240" w:lineRule="auto"/>
      </w:pPr>
      <w:r>
        <w:separator/>
      </w:r>
    </w:p>
  </w:footnote>
  <w:footnote w:type="continuationSeparator" w:id="0">
    <w:p w14:paraId="453D0039" w14:textId="77777777" w:rsidR="0095496F" w:rsidRDefault="0095496F" w:rsidP="00536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BD9"/>
    <w:multiLevelType w:val="multilevel"/>
    <w:tmpl w:val="EEB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52B47"/>
    <w:multiLevelType w:val="hybridMultilevel"/>
    <w:tmpl w:val="65E6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427"/>
    <w:multiLevelType w:val="multilevel"/>
    <w:tmpl w:val="F922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974E7"/>
    <w:multiLevelType w:val="multilevel"/>
    <w:tmpl w:val="0A2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63426"/>
    <w:multiLevelType w:val="hybridMultilevel"/>
    <w:tmpl w:val="9E0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11382"/>
    <w:multiLevelType w:val="hybridMultilevel"/>
    <w:tmpl w:val="81201CA4"/>
    <w:lvl w:ilvl="0" w:tplc="0816A84C">
      <w:start w:val="1"/>
      <w:numFmt w:val="bullet"/>
      <w:lvlText w:val=""/>
      <w:lvlJc w:val="left"/>
      <w:pPr>
        <w:ind w:left="720" w:hanging="360"/>
      </w:pPr>
      <w:rPr>
        <w:rFonts w:ascii="Symbol" w:hAnsi="Symbol" w:hint="default"/>
      </w:rPr>
    </w:lvl>
    <w:lvl w:ilvl="1" w:tplc="EFD8CF8C">
      <w:start w:val="1"/>
      <w:numFmt w:val="bullet"/>
      <w:lvlText w:val="o"/>
      <w:lvlJc w:val="left"/>
      <w:pPr>
        <w:ind w:left="1440" w:hanging="360"/>
      </w:pPr>
      <w:rPr>
        <w:rFonts w:ascii="Courier New" w:hAnsi="Courier New" w:hint="default"/>
      </w:rPr>
    </w:lvl>
    <w:lvl w:ilvl="2" w:tplc="DE4A5030">
      <w:start w:val="1"/>
      <w:numFmt w:val="bullet"/>
      <w:lvlText w:val=""/>
      <w:lvlJc w:val="left"/>
      <w:pPr>
        <w:ind w:left="2160" w:hanging="360"/>
      </w:pPr>
      <w:rPr>
        <w:rFonts w:ascii="Wingdings" w:hAnsi="Wingdings" w:hint="default"/>
      </w:rPr>
    </w:lvl>
    <w:lvl w:ilvl="3" w:tplc="94CE2246">
      <w:start w:val="1"/>
      <w:numFmt w:val="bullet"/>
      <w:lvlText w:val=""/>
      <w:lvlJc w:val="left"/>
      <w:pPr>
        <w:ind w:left="2880" w:hanging="360"/>
      </w:pPr>
      <w:rPr>
        <w:rFonts w:ascii="Symbol" w:hAnsi="Symbol" w:hint="default"/>
      </w:rPr>
    </w:lvl>
    <w:lvl w:ilvl="4" w:tplc="2B0A870E">
      <w:start w:val="1"/>
      <w:numFmt w:val="bullet"/>
      <w:lvlText w:val="o"/>
      <w:lvlJc w:val="left"/>
      <w:pPr>
        <w:ind w:left="3600" w:hanging="360"/>
      </w:pPr>
      <w:rPr>
        <w:rFonts w:ascii="Courier New" w:hAnsi="Courier New" w:hint="default"/>
      </w:rPr>
    </w:lvl>
    <w:lvl w:ilvl="5" w:tplc="B224882E">
      <w:start w:val="1"/>
      <w:numFmt w:val="bullet"/>
      <w:lvlText w:val=""/>
      <w:lvlJc w:val="left"/>
      <w:pPr>
        <w:ind w:left="4320" w:hanging="360"/>
      </w:pPr>
      <w:rPr>
        <w:rFonts w:ascii="Wingdings" w:hAnsi="Wingdings" w:hint="default"/>
      </w:rPr>
    </w:lvl>
    <w:lvl w:ilvl="6" w:tplc="EA66E2B6">
      <w:start w:val="1"/>
      <w:numFmt w:val="bullet"/>
      <w:lvlText w:val=""/>
      <w:lvlJc w:val="left"/>
      <w:pPr>
        <w:ind w:left="5040" w:hanging="360"/>
      </w:pPr>
      <w:rPr>
        <w:rFonts w:ascii="Symbol" w:hAnsi="Symbol" w:hint="default"/>
      </w:rPr>
    </w:lvl>
    <w:lvl w:ilvl="7" w:tplc="185ABBE0">
      <w:start w:val="1"/>
      <w:numFmt w:val="bullet"/>
      <w:lvlText w:val="o"/>
      <w:lvlJc w:val="left"/>
      <w:pPr>
        <w:ind w:left="5760" w:hanging="360"/>
      </w:pPr>
      <w:rPr>
        <w:rFonts w:ascii="Courier New" w:hAnsi="Courier New" w:hint="default"/>
      </w:rPr>
    </w:lvl>
    <w:lvl w:ilvl="8" w:tplc="FA621436">
      <w:start w:val="1"/>
      <w:numFmt w:val="bullet"/>
      <w:lvlText w:val=""/>
      <w:lvlJc w:val="left"/>
      <w:pPr>
        <w:ind w:left="6480" w:hanging="360"/>
      </w:pPr>
      <w:rPr>
        <w:rFonts w:ascii="Wingdings" w:hAnsi="Wingdings" w:hint="default"/>
      </w:rPr>
    </w:lvl>
  </w:abstractNum>
  <w:abstractNum w:abstractNumId="6" w15:restartNumberingAfterBreak="0">
    <w:nsid w:val="27B634B6"/>
    <w:multiLevelType w:val="multilevel"/>
    <w:tmpl w:val="CF9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7A1901"/>
    <w:multiLevelType w:val="multilevel"/>
    <w:tmpl w:val="A16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AF738F"/>
    <w:multiLevelType w:val="multilevel"/>
    <w:tmpl w:val="E7A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56A25"/>
    <w:multiLevelType w:val="hybridMultilevel"/>
    <w:tmpl w:val="3F180860"/>
    <w:lvl w:ilvl="0" w:tplc="802EC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A7E09"/>
    <w:multiLevelType w:val="multilevel"/>
    <w:tmpl w:val="E18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715EE6"/>
    <w:multiLevelType w:val="multilevel"/>
    <w:tmpl w:val="C91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873DC0"/>
    <w:multiLevelType w:val="hybridMultilevel"/>
    <w:tmpl w:val="78C82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9C6326"/>
    <w:multiLevelType w:val="multilevel"/>
    <w:tmpl w:val="E3B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600203">
    <w:abstractNumId w:val="5"/>
  </w:num>
  <w:num w:numId="2" w16cid:durableId="954017371">
    <w:abstractNumId w:val="7"/>
  </w:num>
  <w:num w:numId="3" w16cid:durableId="213349672">
    <w:abstractNumId w:val="10"/>
  </w:num>
  <w:num w:numId="4" w16cid:durableId="1460416949">
    <w:abstractNumId w:val="2"/>
  </w:num>
  <w:num w:numId="5" w16cid:durableId="2000038994">
    <w:abstractNumId w:val="4"/>
  </w:num>
  <w:num w:numId="6" w16cid:durableId="1813062547">
    <w:abstractNumId w:val="11"/>
  </w:num>
  <w:num w:numId="7" w16cid:durableId="77404481">
    <w:abstractNumId w:val="8"/>
  </w:num>
  <w:num w:numId="8" w16cid:durableId="469909590">
    <w:abstractNumId w:val="13"/>
  </w:num>
  <w:num w:numId="9" w16cid:durableId="765535300">
    <w:abstractNumId w:val="0"/>
  </w:num>
  <w:num w:numId="10" w16cid:durableId="1351103351">
    <w:abstractNumId w:val="3"/>
  </w:num>
  <w:num w:numId="11" w16cid:durableId="1459303065">
    <w:abstractNumId w:val="6"/>
  </w:num>
  <w:num w:numId="12" w16cid:durableId="1914579240">
    <w:abstractNumId w:val="1"/>
  </w:num>
  <w:num w:numId="13" w16cid:durableId="1228614084">
    <w:abstractNumId w:val="9"/>
  </w:num>
  <w:num w:numId="14" w16cid:durableId="24885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C5"/>
    <w:rsid w:val="0003472E"/>
    <w:rsid w:val="0004610E"/>
    <w:rsid w:val="000517FB"/>
    <w:rsid w:val="00053C7C"/>
    <w:rsid w:val="00106B65"/>
    <w:rsid w:val="001134CB"/>
    <w:rsid w:val="00126679"/>
    <w:rsid w:val="00127F8C"/>
    <w:rsid w:val="00137E26"/>
    <w:rsid w:val="00172F0B"/>
    <w:rsid w:val="001A2C89"/>
    <w:rsid w:val="001B078E"/>
    <w:rsid w:val="001B445A"/>
    <w:rsid w:val="001C37F0"/>
    <w:rsid w:val="001C5269"/>
    <w:rsid w:val="001D6538"/>
    <w:rsid w:val="00201852"/>
    <w:rsid w:val="002174F2"/>
    <w:rsid w:val="00243CE4"/>
    <w:rsid w:val="00286256"/>
    <w:rsid w:val="002B2528"/>
    <w:rsid w:val="002B69F6"/>
    <w:rsid w:val="002F67CA"/>
    <w:rsid w:val="00317D1C"/>
    <w:rsid w:val="00324090"/>
    <w:rsid w:val="00324874"/>
    <w:rsid w:val="00381F1D"/>
    <w:rsid w:val="00390F59"/>
    <w:rsid w:val="003A018A"/>
    <w:rsid w:val="003A7691"/>
    <w:rsid w:val="003D15A2"/>
    <w:rsid w:val="003D251A"/>
    <w:rsid w:val="003E1C80"/>
    <w:rsid w:val="00440114"/>
    <w:rsid w:val="004443E4"/>
    <w:rsid w:val="004859AB"/>
    <w:rsid w:val="004A215D"/>
    <w:rsid w:val="004A363B"/>
    <w:rsid w:val="004D7D26"/>
    <w:rsid w:val="004E2FC3"/>
    <w:rsid w:val="004E4DF0"/>
    <w:rsid w:val="004F4311"/>
    <w:rsid w:val="00516FCD"/>
    <w:rsid w:val="005369F5"/>
    <w:rsid w:val="00543342"/>
    <w:rsid w:val="00544C81"/>
    <w:rsid w:val="00551A2A"/>
    <w:rsid w:val="00552F18"/>
    <w:rsid w:val="005638F8"/>
    <w:rsid w:val="00566774"/>
    <w:rsid w:val="005916AC"/>
    <w:rsid w:val="005A040A"/>
    <w:rsid w:val="005D038B"/>
    <w:rsid w:val="005D0F7F"/>
    <w:rsid w:val="005D223B"/>
    <w:rsid w:val="006026A6"/>
    <w:rsid w:val="0060734D"/>
    <w:rsid w:val="00630FD7"/>
    <w:rsid w:val="00644711"/>
    <w:rsid w:val="00647539"/>
    <w:rsid w:val="00667ABB"/>
    <w:rsid w:val="00681D5A"/>
    <w:rsid w:val="00686456"/>
    <w:rsid w:val="006C2B3C"/>
    <w:rsid w:val="00700823"/>
    <w:rsid w:val="00701839"/>
    <w:rsid w:val="00714D50"/>
    <w:rsid w:val="00733295"/>
    <w:rsid w:val="007342BB"/>
    <w:rsid w:val="00741527"/>
    <w:rsid w:val="00747C5E"/>
    <w:rsid w:val="0077263D"/>
    <w:rsid w:val="007832D7"/>
    <w:rsid w:val="00794AAF"/>
    <w:rsid w:val="007A162B"/>
    <w:rsid w:val="007B53F3"/>
    <w:rsid w:val="007C4B14"/>
    <w:rsid w:val="007C6950"/>
    <w:rsid w:val="008219E1"/>
    <w:rsid w:val="00831912"/>
    <w:rsid w:val="00834C85"/>
    <w:rsid w:val="00854BE8"/>
    <w:rsid w:val="008871C6"/>
    <w:rsid w:val="008C098B"/>
    <w:rsid w:val="008D0B89"/>
    <w:rsid w:val="008F369C"/>
    <w:rsid w:val="00904734"/>
    <w:rsid w:val="00905FA2"/>
    <w:rsid w:val="00915310"/>
    <w:rsid w:val="00922585"/>
    <w:rsid w:val="00927541"/>
    <w:rsid w:val="00935E5D"/>
    <w:rsid w:val="00940B6C"/>
    <w:rsid w:val="0095496F"/>
    <w:rsid w:val="009556A5"/>
    <w:rsid w:val="0097749E"/>
    <w:rsid w:val="0098074F"/>
    <w:rsid w:val="00995B3C"/>
    <w:rsid w:val="009A4F28"/>
    <w:rsid w:val="009D0D63"/>
    <w:rsid w:val="009D7D02"/>
    <w:rsid w:val="009F45A6"/>
    <w:rsid w:val="00A1229A"/>
    <w:rsid w:val="00A27759"/>
    <w:rsid w:val="00A477C7"/>
    <w:rsid w:val="00A66BF2"/>
    <w:rsid w:val="00A758D1"/>
    <w:rsid w:val="00AF7186"/>
    <w:rsid w:val="00B04183"/>
    <w:rsid w:val="00B048A7"/>
    <w:rsid w:val="00B207FC"/>
    <w:rsid w:val="00B22D8F"/>
    <w:rsid w:val="00B674BE"/>
    <w:rsid w:val="00B83B7E"/>
    <w:rsid w:val="00B914F9"/>
    <w:rsid w:val="00BB5899"/>
    <w:rsid w:val="00BE35FE"/>
    <w:rsid w:val="00BF027A"/>
    <w:rsid w:val="00BF5516"/>
    <w:rsid w:val="00C31B20"/>
    <w:rsid w:val="00C53FA5"/>
    <w:rsid w:val="00C57413"/>
    <w:rsid w:val="00C823B5"/>
    <w:rsid w:val="00C92082"/>
    <w:rsid w:val="00C95622"/>
    <w:rsid w:val="00CB10C3"/>
    <w:rsid w:val="00CB1D1E"/>
    <w:rsid w:val="00CB2F00"/>
    <w:rsid w:val="00CB54DD"/>
    <w:rsid w:val="00CC5AA5"/>
    <w:rsid w:val="00CC5D23"/>
    <w:rsid w:val="00CD2A9A"/>
    <w:rsid w:val="00CF70A5"/>
    <w:rsid w:val="00D02040"/>
    <w:rsid w:val="00D17163"/>
    <w:rsid w:val="00D176B3"/>
    <w:rsid w:val="00D35746"/>
    <w:rsid w:val="00D37C1B"/>
    <w:rsid w:val="00D70138"/>
    <w:rsid w:val="00D70405"/>
    <w:rsid w:val="00D74E13"/>
    <w:rsid w:val="00D90F0A"/>
    <w:rsid w:val="00D971D0"/>
    <w:rsid w:val="00DA0BAE"/>
    <w:rsid w:val="00DB1473"/>
    <w:rsid w:val="00DB46F0"/>
    <w:rsid w:val="00DC0A56"/>
    <w:rsid w:val="00DD1EF5"/>
    <w:rsid w:val="00DE5192"/>
    <w:rsid w:val="00DF3795"/>
    <w:rsid w:val="00E039F0"/>
    <w:rsid w:val="00E220D7"/>
    <w:rsid w:val="00E3282B"/>
    <w:rsid w:val="00E376B7"/>
    <w:rsid w:val="00E63D21"/>
    <w:rsid w:val="00E662C5"/>
    <w:rsid w:val="00E94DC7"/>
    <w:rsid w:val="00E96353"/>
    <w:rsid w:val="00EB265A"/>
    <w:rsid w:val="00EC7F54"/>
    <w:rsid w:val="00ED08BD"/>
    <w:rsid w:val="00EF684D"/>
    <w:rsid w:val="00EF7E08"/>
    <w:rsid w:val="00F03DB6"/>
    <w:rsid w:val="00F26F50"/>
    <w:rsid w:val="00F60C00"/>
    <w:rsid w:val="00F620DA"/>
    <w:rsid w:val="00F71924"/>
    <w:rsid w:val="00F75C02"/>
    <w:rsid w:val="00F8668A"/>
    <w:rsid w:val="00FA18F9"/>
    <w:rsid w:val="00FA64FB"/>
    <w:rsid w:val="00FE15C1"/>
    <w:rsid w:val="00FE6E01"/>
    <w:rsid w:val="2E5BB52B"/>
    <w:rsid w:val="3C88C75E"/>
    <w:rsid w:val="42DD78A8"/>
    <w:rsid w:val="5D23EBB7"/>
    <w:rsid w:val="7A080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0145"/>
  <w15:chartTrackingRefBased/>
  <w15:docId w15:val="{D12719E5-7D1A-4238-B881-C1E40A1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86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62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C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1D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1D1E"/>
    <w:rPr>
      <w:rFonts w:ascii="Tahoma" w:hAnsi="Tahoma" w:cs="Tahoma"/>
      <w:sz w:val="16"/>
      <w:szCs w:val="16"/>
    </w:rPr>
  </w:style>
  <w:style w:type="paragraph" w:styleId="Header">
    <w:name w:val="header"/>
    <w:basedOn w:val="Normal"/>
    <w:link w:val="HeaderChar"/>
    <w:uiPriority w:val="99"/>
    <w:unhideWhenUsed/>
    <w:rsid w:val="00536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F5"/>
  </w:style>
  <w:style w:type="paragraph" w:styleId="Footer">
    <w:name w:val="footer"/>
    <w:basedOn w:val="Normal"/>
    <w:link w:val="FooterChar"/>
    <w:uiPriority w:val="99"/>
    <w:unhideWhenUsed/>
    <w:rsid w:val="0053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F5"/>
  </w:style>
  <w:style w:type="character" w:styleId="Hyperlink">
    <w:name w:val="Hyperlink"/>
    <w:uiPriority w:val="99"/>
    <w:unhideWhenUsed/>
    <w:rsid w:val="00A477C7"/>
    <w:rPr>
      <w:color w:val="0563C1"/>
      <w:u w:val="single"/>
    </w:rPr>
  </w:style>
  <w:style w:type="paragraph" w:styleId="NormalWeb">
    <w:name w:val="Normal (Web)"/>
    <w:basedOn w:val="Normal"/>
    <w:uiPriority w:val="99"/>
    <w:unhideWhenUsed/>
    <w:rsid w:val="00BF5516"/>
    <w:pPr>
      <w:spacing w:before="100" w:beforeAutospacing="1" w:after="100" w:afterAutospacing="1" w:line="240" w:lineRule="auto"/>
    </w:pPr>
    <w:rPr>
      <w:rFonts w:ascii="Times New Roman" w:hAnsi="Times New Roman"/>
      <w:sz w:val="24"/>
      <w:szCs w:val="24"/>
    </w:rPr>
  </w:style>
  <w:style w:type="character" w:styleId="UnresolvedMention">
    <w:name w:val="Unresolved Mention"/>
    <w:uiPriority w:val="99"/>
    <w:semiHidden/>
    <w:unhideWhenUsed/>
    <w:rsid w:val="00940B6C"/>
    <w:rPr>
      <w:color w:val="605E5C"/>
      <w:shd w:val="clear" w:color="auto" w:fill="E1DFDD"/>
    </w:rPr>
  </w:style>
  <w:style w:type="character" w:styleId="FollowedHyperlink">
    <w:name w:val="FollowedHyperlink"/>
    <w:basedOn w:val="DefaultParagraphFont"/>
    <w:uiPriority w:val="99"/>
    <w:semiHidden/>
    <w:unhideWhenUsed/>
    <w:rsid w:val="00A1229A"/>
    <w:rPr>
      <w:color w:val="954F72" w:themeColor="followedHyperlink"/>
      <w:u w:val="single"/>
    </w:rPr>
  </w:style>
  <w:style w:type="paragraph" w:styleId="ListParagraph">
    <w:name w:val="List Paragraph"/>
    <w:basedOn w:val="Normal"/>
    <w:uiPriority w:val="34"/>
    <w:qFormat/>
    <w:rsid w:val="001A2C89"/>
    <w:pPr>
      <w:ind w:left="720"/>
      <w:contextualSpacing/>
    </w:pPr>
  </w:style>
  <w:style w:type="paragraph" w:styleId="Title">
    <w:name w:val="Title"/>
    <w:basedOn w:val="Normal"/>
    <w:next w:val="Normal"/>
    <w:link w:val="TitleChar"/>
    <w:uiPriority w:val="10"/>
    <w:qFormat/>
    <w:rsid w:val="001A2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C89"/>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1A2C89"/>
    <w:rPr>
      <w:rFonts w:asciiTheme="majorHAnsi" w:eastAsiaTheme="majorEastAsia" w:hAnsiTheme="majorHAnsi" w:cstheme="majorBidi"/>
      <w:color w:val="2F5496" w:themeColor="accent1" w:themeShade="BF"/>
      <w:sz w:val="26"/>
      <w:szCs w:val="26"/>
      <w:lang w:eastAsia="en-US"/>
    </w:rPr>
  </w:style>
  <w:style w:type="character" w:customStyle="1" w:styleId="Heading1Char">
    <w:name w:val="Heading 1 Char"/>
    <w:basedOn w:val="DefaultParagraphFont"/>
    <w:link w:val="Heading1"/>
    <w:uiPriority w:val="9"/>
    <w:rsid w:val="00286256"/>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rsid w:val="00286256"/>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602">
      <w:bodyDiv w:val="1"/>
      <w:marLeft w:val="0"/>
      <w:marRight w:val="0"/>
      <w:marTop w:val="0"/>
      <w:marBottom w:val="0"/>
      <w:divBdr>
        <w:top w:val="none" w:sz="0" w:space="0" w:color="auto"/>
        <w:left w:val="none" w:sz="0" w:space="0" w:color="auto"/>
        <w:bottom w:val="none" w:sz="0" w:space="0" w:color="auto"/>
        <w:right w:val="none" w:sz="0" w:space="0" w:color="auto"/>
      </w:divBdr>
    </w:div>
    <w:div w:id="366881867">
      <w:bodyDiv w:val="1"/>
      <w:marLeft w:val="0"/>
      <w:marRight w:val="0"/>
      <w:marTop w:val="0"/>
      <w:marBottom w:val="0"/>
      <w:divBdr>
        <w:top w:val="none" w:sz="0" w:space="0" w:color="auto"/>
        <w:left w:val="none" w:sz="0" w:space="0" w:color="auto"/>
        <w:bottom w:val="none" w:sz="0" w:space="0" w:color="auto"/>
        <w:right w:val="none" w:sz="0" w:space="0" w:color="auto"/>
      </w:divBdr>
    </w:div>
    <w:div w:id="542408297">
      <w:bodyDiv w:val="1"/>
      <w:marLeft w:val="0"/>
      <w:marRight w:val="0"/>
      <w:marTop w:val="0"/>
      <w:marBottom w:val="0"/>
      <w:divBdr>
        <w:top w:val="none" w:sz="0" w:space="0" w:color="auto"/>
        <w:left w:val="none" w:sz="0" w:space="0" w:color="auto"/>
        <w:bottom w:val="none" w:sz="0" w:space="0" w:color="auto"/>
        <w:right w:val="none" w:sz="0" w:space="0" w:color="auto"/>
      </w:divBdr>
    </w:div>
    <w:div w:id="586964900">
      <w:bodyDiv w:val="1"/>
      <w:marLeft w:val="0"/>
      <w:marRight w:val="0"/>
      <w:marTop w:val="0"/>
      <w:marBottom w:val="0"/>
      <w:divBdr>
        <w:top w:val="none" w:sz="0" w:space="0" w:color="auto"/>
        <w:left w:val="none" w:sz="0" w:space="0" w:color="auto"/>
        <w:bottom w:val="none" w:sz="0" w:space="0" w:color="auto"/>
        <w:right w:val="none" w:sz="0" w:space="0" w:color="auto"/>
      </w:divBdr>
    </w:div>
    <w:div w:id="754547302">
      <w:bodyDiv w:val="1"/>
      <w:marLeft w:val="0"/>
      <w:marRight w:val="0"/>
      <w:marTop w:val="0"/>
      <w:marBottom w:val="0"/>
      <w:divBdr>
        <w:top w:val="none" w:sz="0" w:space="0" w:color="auto"/>
        <w:left w:val="none" w:sz="0" w:space="0" w:color="auto"/>
        <w:bottom w:val="none" w:sz="0" w:space="0" w:color="auto"/>
        <w:right w:val="none" w:sz="0" w:space="0" w:color="auto"/>
      </w:divBdr>
    </w:div>
    <w:div w:id="862013089">
      <w:bodyDiv w:val="1"/>
      <w:marLeft w:val="0"/>
      <w:marRight w:val="0"/>
      <w:marTop w:val="0"/>
      <w:marBottom w:val="0"/>
      <w:divBdr>
        <w:top w:val="none" w:sz="0" w:space="0" w:color="auto"/>
        <w:left w:val="none" w:sz="0" w:space="0" w:color="auto"/>
        <w:bottom w:val="none" w:sz="0" w:space="0" w:color="auto"/>
        <w:right w:val="none" w:sz="0" w:space="0" w:color="auto"/>
      </w:divBdr>
    </w:div>
    <w:div w:id="1117218345">
      <w:bodyDiv w:val="1"/>
      <w:marLeft w:val="0"/>
      <w:marRight w:val="0"/>
      <w:marTop w:val="0"/>
      <w:marBottom w:val="0"/>
      <w:divBdr>
        <w:top w:val="none" w:sz="0" w:space="0" w:color="auto"/>
        <w:left w:val="none" w:sz="0" w:space="0" w:color="auto"/>
        <w:bottom w:val="none" w:sz="0" w:space="0" w:color="auto"/>
        <w:right w:val="none" w:sz="0" w:space="0" w:color="auto"/>
      </w:divBdr>
    </w:div>
    <w:div w:id="1206334974">
      <w:bodyDiv w:val="1"/>
      <w:marLeft w:val="0"/>
      <w:marRight w:val="0"/>
      <w:marTop w:val="0"/>
      <w:marBottom w:val="0"/>
      <w:divBdr>
        <w:top w:val="none" w:sz="0" w:space="0" w:color="auto"/>
        <w:left w:val="none" w:sz="0" w:space="0" w:color="auto"/>
        <w:bottom w:val="none" w:sz="0" w:space="0" w:color="auto"/>
        <w:right w:val="none" w:sz="0" w:space="0" w:color="auto"/>
      </w:divBdr>
    </w:div>
    <w:div w:id="13952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cc.cuny.edu/student-affairs/arc/" TargetMode="External"/><Relationship Id="rId18" Type="http://schemas.openxmlformats.org/officeDocument/2006/relationships/hyperlink" Target="mailto:counselingcenter@bmcc.cuny.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cessibility@bmcc.cuny.edu" TargetMode="External"/><Relationship Id="rId7" Type="http://schemas.openxmlformats.org/officeDocument/2006/relationships/settings" Target="settings.xml"/><Relationship Id="rId12" Type="http://schemas.openxmlformats.org/officeDocument/2006/relationships/hyperlink" Target="https://www.bmcc.cuny.edu/about-bmcc/compliance-diversity/" TargetMode="External"/><Relationship Id="rId17" Type="http://schemas.openxmlformats.org/officeDocument/2006/relationships/hyperlink" Target="http://www.bmcc.cuny.edu/counsel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udentaffairs@bmcc.cuny.edu" TargetMode="External"/><Relationship Id="rId20" Type="http://schemas.openxmlformats.org/officeDocument/2006/relationships/hyperlink" Target="http://www.bmcc.cuny.edu/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cc.cuny.edu/student-affairs/lgbtq/" TargetMode="External"/><Relationship Id="rId24" Type="http://schemas.openxmlformats.org/officeDocument/2006/relationships/hyperlink" Target="https://www.bmcc.cuny.edu/about-bmcc/compliance-diversity/" TargetMode="External"/><Relationship Id="rId5" Type="http://schemas.openxmlformats.org/officeDocument/2006/relationships/numbering" Target="numbering.xml"/><Relationship Id="rId15" Type="http://schemas.openxmlformats.org/officeDocument/2006/relationships/hyperlink" Target="mailto:arc@bmcc.cuny.edu" TargetMode="External"/><Relationship Id="rId23" Type="http://schemas.openxmlformats.org/officeDocument/2006/relationships/hyperlink" Target="https://www.bmcc.cuny.edu/about-bmcc/compliance-diversity" TargetMode="External"/><Relationship Id="rId10" Type="http://schemas.openxmlformats.org/officeDocument/2006/relationships/endnotes" Target="endnotes.xml"/><Relationship Id="rId19" Type="http://schemas.openxmlformats.org/officeDocument/2006/relationships/hyperlink" Target="https://www.bmcc.cuny.edu/students/lr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c@bmcc.cuny.edu" TargetMode="External"/><Relationship Id="rId22" Type="http://schemas.openxmlformats.org/officeDocument/2006/relationships/hyperlink" Target="https://www.bmcc.cuny.edu/accessi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B09C249F26D41AE943B95A49E3058" ma:contentTypeVersion="16" ma:contentTypeDescription="Create a new document." ma:contentTypeScope="" ma:versionID="a00bcfbcd0c4384438b124157db3cb49">
  <xsd:schema xmlns:xsd="http://www.w3.org/2001/XMLSchema" xmlns:xs="http://www.w3.org/2001/XMLSchema" xmlns:p="http://schemas.microsoft.com/office/2006/metadata/properties" xmlns:ns2="635f4ee3-9392-4fb0-ad45-6cf378cf77bb" xmlns:ns3="0df6de71-c6cc-471c-b949-00cc6d2562e0" targetNamespace="http://schemas.microsoft.com/office/2006/metadata/properties" ma:root="true" ma:fieldsID="971e361b0ca37a4eaf858877ffd1fbbb" ns2:_="" ns3:_="">
    <xsd:import namespace="635f4ee3-9392-4fb0-ad45-6cf378cf77bb"/>
    <xsd:import namespace="0df6de71-c6cc-471c-b949-00cc6d256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f4ee3-9392-4fb0-ad45-6cf378cf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Added" ma:index="23" nillable="true" ma:displayName="Added" ma:format="DateOnly" ma:internalNam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f6de71-c6cc-471c-b949-00cc6d256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792bdd-88df-43af-9449-992eb4b4e8aa}" ma:internalName="TaxCatchAll" ma:showField="CatchAllData" ma:web="0df6de71-c6cc-471c-b949-00cc6d256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5f4ee3-9392-4fb0-ad45-6cf378cf77bb">
      <Terms xmlns="http://schemas.microsoft.com/office/infopath/2007/PartnerControls"/>
    </lcf76f155ced4ddcb4097134ff3c332f>
    <TaxCatchAll xmlns="0df6de71-c6cc-471c-b949-00cc6d2562e0" xsi:nil="true"/>
    <Added xmlns="635f4ee3-9392-4fb0-ad45-6cf378cf77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2B97F-3ADE-4575-BF8A-192126B03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f4ee3-9392-4fb0-ad45-6cf378cf77bb"/>
    <ds:schemaRef ds:uri="0df6de71-c6cc-471c-b949-00cc6d25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49B8C-D1B2-49E5-A28D-F807F159BB6C}">
  <ds:schemaRefs>
    <ds:schemaRef ds:uri="http://schemas.microsoft.com/sharepoint/v3/contenttype/forms"/>
  </ds:schemaRefs>
</ds:datastoreItem>
</file>

<file path=customXml/itemProps3.xml><?xml version="1.0" encoding="utf-8"?>
<ds:datastoreItem xmlns:ds="http://schemas.openxmlformats.org/officeDocument/2006/customXml" ds:itemID="{204D8353-DFB5-4690-99B9-F873612FA200}">
  <ds:schemaRefs>
    <ds:schemaRef ds:uri="http://schemas.microsoft.com/office/2006/metadata/properties"/>
    <ds:schemaRef ds:uri="http://schemas.microsoft.com/office/infopath/2007/PartnerControls"/>
    <ds:schemaRef ds:uri="635f4ee3-9392-4fb0-ad45-6cf378cf77bb"/>
    <ds:schemaRef ds:uri="0df6de71-c6cc-471c-b949-00cc6d2562e0"/>
  </ds:schemaRefs>
</ds:datastoreItem>
</file>

<file path=customXml/itemProps4.xml><?xml version="1.0" encoding="utf-8"?>
<ds:datastoreItem xmlns:ds="http://schemas.openxmlformats.org/officeDocument/2006/customXml" ds:itemID="{F70A7205-5739-7943-826B-25F57C91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BMCC/CUNY</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gargiulo</dc:creator>
  <cp:keywords/>
  <cp:lastModifiedBy>Brian Kelley</cp:lastModifiedBy>
  <cp:revision>21</cp:revision>
  <cp:lastPrinted>2009-08-11T23:44:00Z</cp:lastPrinted>
  <dcterms:created xsi:type="dcterms:W3CDTF">2024-03-02T21:26:00Z</dcterms:created>
  <dcterms:modified xsi:type="dcterms:W3CDTF">2025-05-06T21:24:00Z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0x010100146B09C249F26D41AE943B95A49E3058</vt:lpwstr>
  </property>
  <property fmtid="{D5CDD505-2E9C-101B-9397-08002B2CF9AE}" pid="3" name="MSIP_Label_fa1855b2-0a05-4494-a903-f3f23f3f98e0_Enabled">
    <vt:lpwstr>true</vt:lpwstr>
  </property>
  <property fmtid="{D5CDD505-2E9C-101B-9397-08002B2CF9AE}" pid="4" name="MSIP_Label_fa1855b2-0a05-4494-a903-f3f23f3f98e0_SetDate">
    <vt:lpwstr>2022-09-07T18:04:17Z</vt:lpwstr>
  </property>
  <property fmtid="{D5CDD505-2E9C-101B-9397-08002B2CF9AE}" pid="5" name="MSIP_Label_fa1855b2-0a05-4494-a903-f3f23f3f98e0_Method">
    <vt:lpwstr>Standard</vt:lpwstr>
  </property>
  <property fmtid="{D5CDD505-2E9C-101B-9397-08002B2CF9AE}" pid="6" name="MSIP_Label_fa1855b2-0a05-4494-a903-f3f23f3f98e0_Name">
    <vt:lpwstr>defa4170-0d19-0005-0004-bc88714345d2</vt:lpwstr>
  </property>
  <property fmtid="{D5CDD505-2E9C-101B-9397-08002B2CF9AE}" pid="7" name="MSIP_Label_fa1855b2-0a05-4494-a903-f3f23f3f98e0_SiteId">
    <vt:lpwstr>6f60f0b3-5f06-4e09-9715-989dba8cc7d8</vt:lpwstr>
  </property>
  <property fmtid="{D5CDD505-2E9C-101B-9397-08002B2CF9AE}" pid="8" name="MSIP_Label_fa1855b2-0a05-4494-a903-f3f23f3f98e0_ActionId">
    <vt:lpwstr>2c51e5de-54b5-48b7-9584-7189ec06a043</vt:lpwstr>
  </property>
  <property fmtid="{D5CDD505-2E9C-101B-9397-08002B2CF9AE}" pid="9" name="MSIP_Label_fa1855b2-0a05-4494-a903-f3f23f3f98e0_ContentBits">
    <vt:lpwstr>0</vt:lpwstr>
  </property>
</Properties>
</file>