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1C13" w14:textId="575273BE" w:rsidR="00AC0B0D" w:rsidRPr="001D1685" w:rsidRDefault="0062585A" w:rsidP="00584F03">
      <w:pPr>
        <w:rPr>
          <w:rFonts w:ascii="Arial" w:hAnsi="Arial" w:cs="Arial"/>
        </w:rPr>
      </w:pPr>
      <w:r w:rsidRPr="0062585A">
        <w:rPr>
          <w:rFonts w:ascii="Arial" w:hAnsi="Arial" w:cs="Arial"/>
          <w:b/>
          <w:bCs/>
          <w:sz w:val="32"/>
          <w:szCs w:val="32"/>
        </w:rPr>
        <w:t>Workday</w:t>
      </w:r>
      <w:r>
        <w:rPr>
          <w:rFonts w:ascii="Arial" w:hAnsi="Arial" w:cs="Arial"/>
          <w:b/>
          <w:bCs/>
          <w:sz w:val="32"/>
          <w:szCs w:val="32"/>
        </w:rPr>
        <w:t xml:space="preserve"> Terminology Crosswalk </w:t>
      </w:r>
    </w:p>
    <w:p w14:paraId="30CB7805" w14:textId="77777777" w:rsidR="006E4F8E" w:rsidRDefault="006E4F8E" w:rsidP="00B93375">
      <w:pPr>
        <w:ind w:right="-180"/>
        <w:rPr>
          <w:rFonts w:ascii="Arial" w:hAnsi="Arial" w:cs="Arial"/>
          <w:b/>
          <w:bCs/>
        </w:rPr>
      </w:pPr>
    </w:p>
    <w:tbl>
      <w:tblPr>
        <w:tblStyle w:val="TableGrid"/>
        <w:tblpPr w:leftFromText="180" w:rightFromText="180" w:vertAnchor="text" w:tblpY="1"/>
        <w:tblOverlap w:val="never"/>
        <w:tblW w:w="12955" w:type="dxa"/>
        <w:tblLook w:val="04A0" w:firstRow="1" w:lastRow="0" w:firstColumn="1" w:lastColumn="0" w:noHBand="0" w:noVBand="1"/>
      </w:tblPr>
      <w:tblGrid>
        <w:gridCol w:w="4315"/>
        <w:gridCol w:w="4319"/>
        <w:gridCol w:w="4321"/>
      </w:tblGrid>
      <w:tr w:rsidR="00167110" w:rsidRPr="00CA6D5A" w14:paraId="7B839AF3" w14:textId="77777777" w:rsidTr="00DD263A">
        <w:trPr>
          <w:cantSplit/>
          <w:trHeight w:val="710"/>
          <w:tblHeader/>
        </w:trPr>
        <w:tc>
          <w:tcPr>
            <w:tcW w:w="4315" w:type="dxa"/>
            <w:hideMark/>
          </w:tcPr>
          <w:p w14:paraId="6BC4938B" w14:textId="77777777" w:rsidR="00167110" w:rsidRPr="00D11F97" w:rsidRDefault="00167110" w:rsidP="00DB2976">
            <w:pPr>
              <w:rPr>
                <w:rFonts w:ascii="Calibri" w:hAnsi="Calibri" w:cs="Calibri"/>
                <w:b/>
                <w:bCs/>
                <w:color w:val="00B0F0"/>
                <w:sz w:val="28"/>
                <w:szCs w:val="28"/>
              </w:rPr>
            </w:pPr>
            <w:r w:rsidRPr="00D11F97">
              <w:rPr>
                <w:rFonts w:ascii="Calibri" w:hAnsi="Calibri" w:cs="Calibri"/>
                <w:b/>
                <w:bCs/>
                <w:color w:val="00B0F0"/>
                <w:sz w:val="28"/>
                <w:szCs w:val="28"/>
              </w:rPr>
              <w:t>Legacy Term</w:t>
            </w:r>
          </w:p>
        </w:tc>
        <w:tc>
          <w:tcPr>
            <w:tcW w:w="4319" w:type="dxa"/>
            <w:hideMark/>
          </w:tcPr>
          <w:p w14:paraId="6F5D33C1" w14:textId="5C0DD179" w:rsidR="00167110" w:rsidRPr="00D11F97" w:rsidRDefault="00EC5017" w:rsidP="00DB2976">
            <w:pPr>
              <w:rPr>
                <w:rFonts w:ascii="Calibri" w:hAnsi="Calibri" w:cs="Calibri"/>
                <w:b/>
                <w:bCs/>
                <w:color w:val="00B0F0"/>
                <w:sz w:val="28"/>
                <w:szCs w:val="28"/>
              </w:rPr>
            </w:pPr>
            <w:proofErr w:type="spellStart"/>
            <w:r>
              <w:rPr>
                <w:rFonts w:ascii="Calibri" w:hAnsi="Calibri" w:cs="Calibri"/>
                <w:b/>
                <w:bCs/>
                <w:color w:val="00B0F0"/>
                <w:sz w:val="28"/>
                <w:szCs w:val="28"/>
              </w:rPr>
              <w:t>OneRF</w:t>
            </w:r>
            <w:proofErr w:type="spellEnd"/>
          </w:p>
        </w:tc>
        <w:tc>
          <w:tcPr>
            <w:tcW w:w="4321" w:type="dxa"/>
            <w:hideMark/>
          </w:tcPr>
          <w:p w14:paraId="6597617B" w14:textId="77777777" w:rsidR="00167110" w:rsidRPr="00D11F97" w:rsidRDefault="00167110" w:rsidP="00DB2976">
            <w:pPr>
              <w:rPr>
                <w:rFonts w:ascii="Calibri" w:hAnsi="Calibri" w:cs="Calibri"/>
                <w:b/>
                <w:bCs/>
                <w:color w:val="00B0F0"/>
                <w:sz w:val="28"/>
                <w:szCs w:val="28"/>
              </w:rPr>
            </w:pPr>
            <w:r>
              <w:rPr>
                <w:rFonts w:ascii="Calibri" w:hAnsi="Calibri" w:cs="Calibri"/>
                <w:b/>
                <w:bCs/>
                <w:color w:val="00B0F0"/>
                <w:sz w:val="28"/>
                <w:szCs w:val="28"/>
              </w:rPr>
              <w:t xml:space="preserve">Description </w:t>
            </w:r>
          </w:p>
        </w:tc>
      </w:tr>
      <w:tr w:rsidR="00167110" w:rsidRPr="008E6C70" w14:paraId="7A10A00F" w14:textId="77777777" w:rsidTr="00DB2976">
        <w:trPr>
          <w:trHeight w:val="710"/>
        </w:trPr>
        <w:tc>
          <w:tcPr>
            <w:tcW w:w="4315" w:type="dxa"/>
          </w:tcPr>
          <w:p w14:paraId="08882A4D" w14:textId="77777777" w:rsidR="00167110" w:rsidRPr="008E6C70" w:rsidRDefault="00167110" w:rsidP="00DB2976">
            <w:pPr>
              <w:rPr>
                <w:rFonts w:ascii="Arial" w:hAnsi="Arial" w:cs="Arial"/>
              </w:rPr>
            </w:pPr>
            <w:r w:rsidRPr="008E6C70">
              <w:rPr>
                <w:rFonts w:ascii="Arial" w:hAnsi="Arial" w:cs="Arial"/>
              </w:rPr>
              <w:t>1099 Reviewer</w:t>
            </w:r>
          </w:p>
        </w:tc>
        <w:tc>
          <w:tcPr>
            <w:tcW w:w="4319" w:type="dxa"/>
          </w:tcPr>
          <w:p w14:paraId="6ACB6E70" w14:textId="77777777" w:rsidR="00167110" w:rsidRPr="008E6C70" w:rsidRDefault="00167110" w:rsidP="00DB2976">
            <w:pPr>
              <w:rPr>
                <w:rFonts w:ascii="Arial" w:hAnsi="Arial" w:cs="Arial"/>
              </w:rPr>
            </w:pPr>
            <w:r w:rsidRPr="008E6C70">
              <w:rPr>
                <w:rFonts w:ascii="Arial" w:hAnsi="Arial" w:cs="Arial"/>
              </w:rPr>
              <w:t xml:space="preserve">1099 Specialist </w:t>
            </w:r>
          </w:p>
        </w:tc>
        <w:tc>
          <w:tcPr>
            <w:tcW w:w="4321" w:type="dxa"/>
          </w:tcPr>
          <w:p w14:paraId="1958ADCF" w14:textId="77777777" w:rsidR="00167110" w:rsidRPr="008E6C70" w:rsidRDefault="00167110" w:rsidP="00DB2976">
            <w:pPr>
              <w:rPr>
                <w:rFonts w:ascii="Arial" w:hAnsi="Arial" w:cs="Arial"/>
              </w:rPr>
            </w:pPr>
            <w:r w:rsidRPr="008E6C70">
              <w:rPr>
                <w:rFonts w:ascii="Arial" w:hAnsi="Arial" w:cs="Arial"/>
              </w:rPr>
              <w:t xml:space="preserve">These are the individuals responsible for processing your 1099 requests. </w:t>
            </w:r>
          </w:p>
        </w:tc>
      </w:tr>
      <w:tr w:rsidR="00167110" w:rsidRPr="008E6C70" w14:paraId="0BC91270" w14:textId="77777777" w:rsidTr="00DB2976">
        <w:trPr>
          <w:trHeight w:val="952"/>
        </w:trPr>
        <w:tc>
          <w:tcPr>
            <w:tcW w:w="4315" w:type="dxa"/>
            <w:hideMark/>
          </w:tcPr>
          <w:p w14:paraId="6AD952B0" w14:textId="77777777" w:rsidR="00167110" w:rsidRPr="008E6C70" w:rsidRDefault="00167110" w:rsidP="00DB2976">
            <w:pPr>
              <w:rPr>
                <w:rFonts w:ascii="Arial" w:hAnsi="Arial" w:cs="Arial"/>
              </w:rPr>
            </w:pPr>
            <w:r w:rsidRPr="008E6C70">
              <w:rPr>
                <w:rFonts w:ascii="Arial" w:hAnsi="Arial" w:cs="Arial"/>
              </w:rPr>
              <w:t>Accrual Balances</w:t>
            </w:r>
            <w:r w:rsidRPr="008E6C70">
              <w:rPr>
                <w:rFonts w:ascii="Arial" w:hAnsi="Arial" w:cs="Arial"/>
              </w:rPr>
              <w:br/>
              <w:t>(Charged and Accrued balances)</w:t>
            </w:r>
          </w:p>
        </w:tc>
        <w:tc>
          <w:tcPr>
            <w:tcW w:w="4319" w:type="dxa"/>
            <w:hideMark/>
          </w:tcPr>
          <w:p w14:paraId="2E4611DD" w14:textId="77777777" w:rsidR="00167110" w:rsidRPr="008E6C70" w:rsidRDefault="00167110" w:rsidP="00DB2976">
            <w:pPr>
              <w:rPr>
                <w:rFonts w:ascii="Arial" w:hAnsi="Arial" w:cs="Arial"/>
              </w:rPr>
            </w:pPr>
            <w:r w:rsidRPr="008E6C70">
              <w:rPr>
                <w:rFonts w:ascii="Arial" w:hAnsi="Arial" w:cs="Arial"/>
              </w:rPr>
              <w:t>Absence Balance</w:t>
            </w:r>
            <w:r w:rsidRPr="008E6C70">
              <w:rPr>
                <w:rFonts w:ascii="Arial" w:hAnsi="Arial" w:cs="Arial"/>
              </w:rPr>
              <w:br/>
              <w:t>View Time Off</w:t>
            </w:r>
            <w:r w:rsidRPr="008E6C70">
              <w:rPr>
                <w:rFonts w:ascii="Arial" w:hAnsi="Arial" w:cs="Arial"/>
              </w:rPr>
              <w:br/>
              <w:t>Report “Time off Results by Period”</w:t>
            </w:r>
          </w:p>
        </w:tc>
        <w:tc>
          <w:tcPr>
            <w:tcW w:w="4321" w:type="dxa"/>
            <w:hideMark/>
          </w:tcPr>
          <w:p w14:paraId="512822BA" w14:textId="38C184C2" w:rsidR="00167110" w:rsidRPr="008E6C70" w:rsidRDefault="009549EA" w:rsidP="00DB2976">
            <w:pPr>
              <w:rPr>
                <w:rFonts w:ascii="Arial" w:hAnsi="Arial" w:cs="Arial"/>
              </w:rPr>
            </w:pPr>
            <w:r w:rsidRPr="009549EA">
              <w:rPr>
                <w:rFonts w:ascii="Arial" w:hAnsi="Arial" w:cs="Arial"/>
              </w:rPr>
              <w:t>Provides visibility into accrued, used, and remaining time off balances by period.</w:t>
            </w:r>
          </w:p>
        </w:tc>
      </w:tr>
      <w:tr w:rsidR="00167110" w:rsidRPr="008E6C70" w14:paraId="49C176B3" w14:textId="77777777" w:rsidTr="00DB2976">
        <w:trPr>
          <w:trHeight w:val="635"/>
        </w:trPr>
        <w:tc>
          <w:tcPr>
            <w:tcW w:w="4315" w:type="dxa"/>
          </w:tcPr>
          <w:p w14:paraId="3BD51680" w14:textId="77777777" w:rsidR="00167110" w:rsidRPr="008E6C70" w:rsidRDefault="00167110" w:rsidP="00DB2976">
            <w:pPr>
              <w:spacing w:after="160" w:line="278" w:lineRule="auto"/>
              <w:rPr>
                <w:rFonts w:ascii="Arial" w:hAnsi="Arial" w:cs="Arial"/>
              </w:rPr>
            </w:pPr>
            <w:r w:rsidRPr="008E6C70">
              <w:rPr>
                <w:rFonts w:ascii="Arial" w:hAnsi="Arial" w:cs="Arial"/>
              </w:rPr>
              <w:t>Anticipated Award Amount</w:t>
            </w:r>
          </w:p>
        </w:tc>
        <w:tc>
          <w:tcPr>
            <w:tcW w:w="4319" w:type="dxa"/>
          </w:tcPr>
          <w:p w14:paraId="78CCEEBC" w14:textId="77777777" w:rsidR="00167110" w:rsidRPr="00E107F2" w:rsidRDefault="00167110" w:rsidP="00DB2976">
            <w:pPr>
              <w:spacing w:after="160" w:line="278" w:lineRule="auto"/>
              <w:rPr>
                <w:rFonts w:ascii="Arial" w:hAnsi="Arial" w:cs="Arial"/>
              </w:rPr>
            </w:pPr>
            <w:r w:rsidRPr="00E107F2">
              <w:rPr>
                <w:rFonts w:ascii="Arial" w:hAnsi="Arial" w:cs="Arial"/>
              </w:rPr>
              <w:t>Anticipated Sponsor Direct Cost; Anticipated Facilities And Administration; Anticipated Sponsor Total</w:t>
            </w:r>
          </w:p>
        </w:tc>
        <w:tc>
          <w:tcPr>
            <w:tcW w:w="4321" w:type="dxa"/>
          </w:tcPr>
          <w:p w14:paraId="68EF9203" w14:textId="46EC9C20" w:rsidR="00167110" w:rsidRPr="00EC5017" w:rsidRDefault="00314B5C" w:rsidP="00DB2976">
            <w:pPr>
              <w:spacing w:after="160" w:line="278" w:lineRule="auto"/>
              <w:rPr>
                <w:rFonts w:ascii="Arial" w:hAnsi="Arial" w:cs="Arial"/>
                <w:highlight w:val="yellow"/>
              </w:rPr>
            </w:pPr>
            <w:r w:rsidRPr="00314B5C">
              <w:rPr>
                <w:rFonts w:ascii="Arial" w:hAnsi="Arial" w:cs="Arial"/>
              </w:rPr>
              <w:t>N/A</w:t>
            </w:r>
          </w:p>
        </w:tc>
      </w:tr>
      <w:tr w:rsidR="00167110" w:rsidRPr="008E6C70" w14:paraId="0E5307AD" w14:textId="77777777" w:rsidTr="00DB2976">
        <w:trPr>
          <w:trHeight w:val="611"/>
        </w:trPr>
        <w:tc>
          <w:tcPr>
            <w:tcW w:w="4315" w:type="dxa"/>
          </w:tcPr>
          <w:p w14:paraId="1DF3834D" w14:textId="77777777" w:rsidR="00167110" w:rsidRPr="008E6C70" w:rsidRDefault="00167110" w:rsidP="008E6C70">
            <w:pPr>
              <w:rPr>
                <w:rFonts w:ascii="Arial" w:hAnsi="Arial" w:cs="Arial"/>
              </w:rPr>
            </w:pPr>
            <w:r w:rsidRPr="008E6C70">
              <w:rPr>
                <w:rFonts w:ascii="Arial" w:hAnsi="Arial" w:cs="Arial"/>
              </w:rPr>
              <w:t>Appointment</w:t>
            </w:r>
          </w:p>
          <w:p w14:paraId="2200E562" w14:textId="77777777" w:rsidR="00167110" w:rsidRPr="008E6C70" w:rsidRDefault="00167110" w:rsidP="00DB2976">
            <w:pPr>
              <w:rPr>
                <w:rFonts w:ascii="Arial" w:hAnsi="Arial" w:cs="Arial"/>
              </w:rPr>
            </w:pPr>
          </w:p>
        </w:tc>
        <w:tc>
          <w:tcPr>
            <w:tcW w:w="4319" w:type="dxa"/>
          </w:tcPr>
          <w:p w14:paraId="176CB439" w14:textId="77777777" w:rsidR="00167110" w:rsidRPr="008E6C70" w:rsidRDefault="00167110" w:rsidP="00DB2976">
            <w:pPr>
              <w:rPr>
                <w:rFonts w:ascii="Arial" w:hAnsi="Arial" w:cs="Arial"/>
              </w:rPr>
            </w:pPr>
            <w:r w:rsidRPr="008E6C70">
              <w:rPr>
                <w:rFonts w:ascii="Arial" w:hAnsi="Arial" w:cs="Arial"/>
              </w:rPr>
              <w:t>Job / Position</w:t>
            </w:r>
          </w:p>
        </w:tc>
        <w:tc>
          <w:tcPr>
            <w:tcW w:w="4321" w:type="dxa"/>
          </w:tcPr>
          <w:p w14:paraId="404ABD75" w14:textId="77777777" w:rsidR="00167110" w:rsidRPr="008E6C70" w:rsidRDefault="00167110" w:rsidP="00DB2976">
            <w:pPr>
              <w:rPr>
                <w:rFonts w:ascii="Arial" w:hAnsi="Arial" w:cs="Arial"/>
              </w:rPr>
            </w:pPr>
            <w:r w:rsidRPr="008E6C70">
              <w:rPr>
                <w:rFonts w:ascii="Arial" w:hAnsi="Arial" w:cs="Arial"/>
              </w:rPr>
              <w:t>Appointments are now structured as Jobs tied to Positions.</w:t>
            </w:r>
          </w:p>
        </w:tc>
      </w:tr>
      <w:tr w:rsidR="00167110" w:rsidRPr="008E6C70" w14:paraId="6F2C4629" w14:textId="77777777" w:rsidTr="00DB2976">
        <w:trPr>
          <w:trHeight w:val="611"/>
        </w:trPr>
        <w:tc>
          <w:tcPr>
            <w:tcW w:w="4315" w:type="dxa"/>
          </w:tcPr>
          <w:p w14:paraId="225A26FB" w14:textId="77777777" w:rsidR="00167110" w:rsidRPr="008E6C70" w:rsidRDefault="00167110" w:rsidP="00F154F0">
            <w:pPr>
              <w:rPr>
                <w:rFonts w:ascii="Arial" w:hAnsi="Arial" w:cs="Arial"/>
              </w:rPr>
            </w:pPr>
            <w:r w:rsidRPr="008E6C70">
              <w:rPr>
                <w:rFonts w:ascii="Arial" w:hAnsi="Arial" w:cs="Arial"/>
              </w:rPr>
              <w:t>Area of Discipline</w:t>
            </w:r>
          </w:p>
          <w:p w14:paraId="77962852" w14:textId="77777777" w:rsidR="00167110" w:rsidRPr="008E6C70" w:rsidRDefault="00167110" w:rsidP="00DB2976">
            <w:pPr>
              <w:rPr>
                <w:rFonts w:ascii="Arial" w:hAnsi="Arial" w:cs="Arial"/>
              </w:rPr>
            </w:pPr>
          </w:p>
        </w:tc>
        <w:tc>
          <w:tcPr>
            <w:tcW w:w="4319" w:type="dxa"/>
          </w:tcPr>
          <w:p w14:paraId="5695DA62" w14:textId="77777777" w:rsidR="00167110" w:rsidRPr="008E6C70" w:rsidRDefault="00167110" w:rsidP="00F154F0">
            <w:pPr>
              <w:rPr>
                <w:rFonts w:ascii="Arial" w:hAnsi="Arial" w:cs="Arial"/>
              </w:rPr>
            </w:pPr>
            <w:r w:rsidRPr="008E6C70">
              <w:rPr>
                <w:rFonts w:ascii="Arial" w:hAnsi="Arial" w:cs="Arial"/>
              </w:rPr>
              <w:t>NSF Code</w:t>
            </w:r>
          </w:p>
          <w:p w14:paraId="4DE7C089" w14:textId="77777777" w:rsidR="00167110" w:rsidRPr="008E6C70" w:rsidRDefault="00167110" w:rsidP="00DB2976">
            <w:pPr>
              <w:rPr>
                <w:rFonts w:ascii="Arial" w:hAnsi="Arial" w:cs="Arial"/>
              </w:rPr>
            </w:pPr>
          </w:p>
        </w:tc>
        <w:tc>
          <w:tcPr>
            <w:tcW w:w="4321" w:type="dxa"/>
          </w:tcPr>
          <w:p w14:paraId="4ED226EE" w14:textId="77777777" w:rsidR="00167110" w:rsidRPr="008E6C70" w:rsidRDefault="00167110" w:rsidP="00DB2976">
            <w:pPr>
              <w:rPr>
                <w:rFonts w:ascii="Arial" w:hAnsi="Arial" w:cs="Arial"/>
              </w:rPr>
            </w:pPr>
            <w:r w:rsidRPr="008E6C70">
              <w:rPr>
                <w:rFonts w:ascii="Arial" w:hAnsi="Arial" w:cs="Arial"/>
              </w:rPr>
              <w:t>N/A</w:t>
            </w:r>
          </w:p>
        </w:tc>
      </w:tr>
      <w:tr w:rsidR="00167110" w:rsidRPr="008E6C70" w14:paraId="1F2A9013" w14:textId="77777777" w:rsidTr="00DB2976">
        <w:trPr>
          <w:trHeight w:val="710"/>
        </w:trPr>
        <w:tc>
          <w:tcPr>
            <w:tcW w:w="4315" w:type="dxa"/>
          </w:tcPr>
          <w:p w14:paraId="166C4D7B" w14:textId="77777777" w:rsidR="00167110" w:rsidRPr="008E6C70" w:rsidRDefault="00167110" w:rsidP="00DB2976">
            <w:pPr>
              <w:spacing w:after="160" w:line="278" w:lineRule="auto"/>
              <w:rPr>
                <w:rFonts w:ascii="Arial" w:hAnsi="Arial" w:cs="Arial"/>
              </w:rPr>
            </w:pPr>
            <w:r w:rsidRPr="008E6C70">
              <w:rPr>
                <w:rFonts w:ascii="Arial" w:hAnsi="Arial" w:cs="Arial"/>
              </w:rPr>
              <w:t>Assistant Project Administrator (APA)</w:t>
            </w:r>
          </w:p>
        </w:tc>
        <w:tc>
          <w:tcPr>
            <w:tcW w:w="4319" w:type="dxa"/>
          </w:tcPr>
          <w:p w14:paraId="53E5298B" w14:textId="77777777" w:rsidR="00167110" w:rsidRPr="008E6C70" w:rsidRDefault="00167110" w:rsidP="00DB2976">
            <w:pPr>
              <w:spacing w:after="160" w:line="278" w:lineRule="auto"/>
              <w:rPr>
                <w:rFonts w:ascii="Arial" w:hAnsi="Arial" w:cs="Arial"/>
              </w:rPr>
            </w:pPr>
            <w:r w:rsidRPr="008E6C70">
              <w:rPr>
                <w:rFonts w:ascii="Arial" w:hAnsi="Arial" w:cs="Arial"/>
              </w:rPr>
              <w:t>Assistant Grant Manager (AGM)</w:t>
            </w:r>
          </w:p>
        </w:tc>
        <w:tc>
          <w:tcPr>
            <w:tcW w:w="4321" w:type="dxa"/>
          </w:tcPr>
          <w:p w14:paraId="1977ACBD" w14:textId="0B39D10B" w:rsidR="00167110" w:rsidRPr="008E6C70" w:rsidRDefault="00EC5017" w:rsidP="00DB2976">
            <w:pPr>
              <w:spacing w:after="160" w:line="278" w:lineRule="auto"/>
              <w:rPr>
                <w:rFonts w:ascii="Arial" w:hAnsi="Arial" w:cs="Arial"/>
              </w:rPr>
            </w:pPr>
            <w:r>
              <w:rPr>
                <w:rFonts w:ascii="Arial" w:hAnsi="Arial" w:cs="Arial"/>
              </w:rPr>
              <w:t xml:space="preserve">Ne RFCUNY title in </w:t>
            </w:r>
            <w:proofErr w:type="spellStart"/>
            <w:r>
              <w:rPr>
                <w:rFonts w:ascii="Arial" w:hAnsi="Arial" w:cs="Arial"/>
              </w:rPr>
              <w:t>OneRF</w:t>
            </w:r>
            <w:proofErr w:type="spellEnd"/>
          </w:p>
        </w:tc>
      </w:tr>
      <w:tr w:rsidR="00167110" w:rsidRPr="008E6C70" w14:paraId="1B211CE8" w14:textId="77777777" w:rsidTr="00DB2976">
        <w:trPr>
          <w:trHeight w:val="710"/>
        </w:trPr>
        <w:tc>
          <w:tcPr>
            <w:tcW w:w="4315" w:type="dxa"/>
          </w:tcPr>
          <w:p w14:paraId="3EE5F255" w14:textId="77777777" w:rsidR="00167110" w:rsidRPr="008E6C70" w:rsidRDefault="00167110" w:rsidP="00DB2976">
            <w:pPr>
              <w:spacing w:after="160" w:line="278" w:lineRule="auto"/>
              <w:rPr>
                <w:rFonts w:ascii="Arial" w:hAnsi="Arial" w:cs="Arial"/>
              </w:rPr>
            </w:pPr>
            <w:r w:rsidRPr="008E6C70">
              <w:rPr>
                <w:rFonts w:ascii="Arial" w:hAnsi="Arial" w:cs="Arial"/>
              </w:rPr>
              <w:t>Attributes/ Columns</w:t>
            </w:r>
          </w:p>
        </w:tc>
        <w:tc>
          <w:tcPr>
            <w:tcW w:w="4319" w:type="dxa"/>
          </w:tcPr>
          <w:p w14:paraId="168E8105" w14:textId="77777777" w:rsidR="00167110" w:rsidRPr="008E6C70" w:rsidRDefault="00167110" w:rsidP="00DB2976">
            <w:pPr>
              <w:spacing w:after="160" w:line="278" w:lineRule="auto"/>
              <w:rPr>
                <w:rFonts w:ascii="Arial" w:hAnsi="Arial" w:cs="Arial"/>
              </w:rPr>
            </w:pPr>
            <w:r w:rsidRPr="008E6C70">
              <w:rPr>
                <w:rFonts w:ascii="Arial" w:hAnsi="Arial" w:cs="Arial"/>
              </w:rPr>
              <w:t>Reportable Item</w:t>
            </w:r>
          </w:p>
        </w:tc>
        <w:tc>
          <w:tcPr>
            <w:tcW w:w="4321" w:type="dxa"/>
          </w:tcPr>
          <w:p w14:paraId="73F863FF" w14:textId="77777777" w:rsidR="00167110" w:rsidRPr="008E6C70" w:rsidRDefault="00167110" w:rsidP="00DB2976">
            <w:pPr>
              <w:spacing w:after="160" w:line="278" w:lineRule="auto"/>
              <w:rPr>
                <w:rFonts w:ascii="Arial" w:hAnsi="Arial" w:cs="Arial"/>
              </w:rPr>
            </w:pPr>
            <w:r w:rsidRPr="008E6C70">
              <w:rPr>
                <w:rFonts w:ascii="Arial" w:hAnsi="Arial" w:cs="Arial"/>
              </w:rPr>
              <w:t>A Workday term used to describe data that can be included in reports.</w:t>
            </w:r>
          </w:p>
        </w:tc>
      </w:tr>
      <w:tr w:rsidR="00167110" w:rsidRPr="008E6C70" w14:paraId="178A6B0A" w14:textId="77777777" w:rsidTr="00395D2E">
        <w:trPr>
          <w:trHeight w:val="611"/>
        </w:trPr>
        <w:tc>
          <w:tcPr>
            <w:tcW w:w="4315" w:type="dxa"/>
            <w:vAlign w:val="center"/>
          </w:tcPr>
          <w:p w14:paraId="605EC014" w14:textId="77777777" w:rsidR="00167110" w:rsidRPr="008E6C70" w:rsidRDefault="00167110" w:rsidP="008E6C70">
            <w:pPr>
              <w:rPr>
                <w:rFonts w:ascii="Arial" w:hAnsi="Arial" w:cs="Arial"/>
              </w:rPr>
            </w:pPr>
            <w:r w:rsidRPr="008E6C70">
              <w:rPr>
                <w:rFonts w:ascii="Arial" w:hAnsi="Arial" w:cs="Arial"/>
                <w:color w:val="000000"/>
              </w:rPr>
              <w:t>Authorized Signatory</w:t>
            </w:r>
          </w:p>
        </w:tc>
        <w:tc>
          <w:tcPr>
            <w:tcW w:w="4319" w:type="dxa"/>
            <w:vAlign w:val="center"/>
          </w:tcPr>
          <w:p w14:paraId="2DFBAA44" w14:textId="77777777" w:rsidR="00167110" w:rsidRPr="008E6C70" w:rsidRDefault="00167110" w:rsidP="008E6C70">
            <w:pPr>
              <w:rPr>
                <w:rFonts w:ascii="Arial" w:hAnsi="Arial" w:cs="Arial"/>
              </w:rPr>
            </w:pPr>
            <w:r w:rsidRPr="008E6C70">
              <w:rPr>
                <w:rFonts w:ascii="Arial" w:hAnsi="Arial" w:cs="Arial"/>
                <w:color w:val="000000"/>
              </w:rPr>
              <w:t>Authorized Signatory (Contingent Worker role)</w:t>
            </w:r>
          </w:p>
        </w:tc>
        <w:tc>
          <w:tcPr>
            <w:tcW w:w="4321" w:type="dxa"/>
            <w:vAlign w:val="center"/>
          </w:tcPr>
          <w:p w14:paraId="2ABFB4DE" w14:textId="77777777" w:rsidR="00167110" w:rsidRPr="008E6C70" w:rsidRDefault="00167110" w:rsidP="008E6C70">
            <w:pPr>
              <w:rPr>
                <w:rFonts w:ascii="Arial" w:hAnsi="Arial" w:cs="Arial"/>
              </w:rPr>
            </w:pPr>
            <w:r w:rsidRPr="008E6C70">
              <w:rPr>
                <w:rFonts w:ascii="Arial" w:hAnsi="Arial" w:cs="Arial"/>
                <w:color w:val="000000"/>
              </w:rPr>
              <w:t>Continues to approve financial and personnel actions.</w:t>
            </w:r>
          </w:p>
        </w:tc>
      </w:tr>
      <w:tr w:rsidR="00167110" w:rsidRPr="008E6C70" w14:paraId="54060E13" w14:textId="77777777" w:rsidTr="00DB2976">
        <w:trPr>
          <w:trHeight w:val="611"/>
        </w:trPr>
        <w:tc>
          <w:tcPr>
            <w:tcW w:w="4315" w:type="dxa"/>
          </w:tcPr>
          <w:p w14:paraId="03E707BB" w14:textId="77777777" w:rsidR="00167110" w:rsidRPr="008E6C70" w:rsidRDefault="00167110" w:rsidP="00DB2976">
            <w:pPr>
              <w:rPr>
                <w:rFonts w:ascii="Arial" w:hAnsi="Arial" w:cs="Arial"/>
              </w:rPr>
            </w:pPr>
            <w:r w:rsidRPr="008E6C70">
              <w:rPr>
                <w:rFonts w:ascii="Arial" w:hAnsi="Arial" w:cs="Arial"/>
              </w:rPr>
              <w:t>Award Period</w:t>
            </w:r>
          </w:p>
        </w:tc>
        <w:tc>
          <w:tcPr>
            <w:tcW w:w="4319" w:type="dxa"/>
          </w:tcPr>
          <w:p w14:paraId="51205664" w14:textId="77777777" w:rsidR="00167110" w:rsidRPr="008E6C70" w:rsidRDefault="00167110" w:rsidP="00DB2976">
            <w:pPr>
              <w:rPr>
                <w:rFonts w:ascii="Arial" w:hAnsi="Arial" w:cs="Arial"/>
              </w:rPr>
            </w:pPr>
            <w:r w:rsidRPr="008E6C70">
              <w:rPr>
                <w:rFonts w:ascii="Arial" w:hAnsi="Arial" w:cs="Arial"/>
              </w:rPr>
              <w:t>Award Calendar and Award Schedule</w:t>
            </w:r>
          </w:p>
        </w:tc>
        <w:tc>
          <w:tcPr>
            <w:tcW w:w="4321" w:type="dxa"/>
          </w:tcPr>
          <w:p w14:paraId="609F22C7" w14:textId="77777777" w:rsidR="00167110" w:rsidRPr="008E6C70" w:rsidRDefault="00167110" w:rsidP="00DB2976">
            <w:pPr>
              <w:rPr>
                <w:rFonts w:ascii="Arial" w:hAnsi="Arial" w:cs="Arial"/>
              </w:rPr>
            </w:pPr>
            <w:r w:rsidRPr="008E6C70">
              <w:rPr>
                <w:rFonts w:ascii="Arial" w:hAnsi="Arial" w:cs="Arial"/>
              </w:rPr>
              <w:t xml:space="preserve">Award </w:t>
            </w:r>
            <w:proofErr w:type="gramStart"/>
            <w:r w:rsidRPr="008E6C70">
              <w:rPr>
                <w:rFonts w:ascii="Arial" w:hAnsi="Arial" w:cs="Arial"/>
              </w:rPr>
              <w:t>period</w:t>
            </w:r>
            <w:proofErr w:type="gramEnd"/>
            <w:r w:rsidRPr="008E6C70">
              <w:rPr>
                <w:rFonts w:ascii="Arial" w:hAnsi="Arial" w:cs="Arial"/>
              </w:rPr>
              <w:t xml:space="preserve"> start and end Date</w:t>
            </w:r>
          </w:p>
        </w:tc>
      </w:tr>
      <w:tr w:rsidR="00167110" w:rsidRPr="008E6C70" w14:paraId="5AE44E90" w14:textId="77777777" w:rsidTr="00DB2976">
        <w:trPr>
          <w:trHeight w:val="611"/>
        </w:trPr>
        <w:tc>
          <w:tcPr>
            <w:tcW w:w="4315" w:type="dxa"/>
          </w:tcPr>
          <w:p w14:paraId="0756CA52" w14:textId="77777777" w:rsidR="00167110" w:rsidRPr="008E6C70" w:rsidRDefault="00167110" w:rsidP="00636131">
            <w:pPr>
              <w:rPr>
                <w:rFonts w:ascii="Arial" w:hAnsi="Arial" w:cs="Arial"/>
              </w:rPr>
            </w:pPr>
            <w:r w:rsidRPr="008E6C70">
              <w:rPr>
                <w:rFonts w:ascii="Arial" w:hAnsi="Arial" w:cs="Arial"/>
              </w:rPr>
              <w:lastRenderedPageBreak/>
              <w:t>Budget</w:t>
            </w:r>
          </w:p>
          <w:p w14:paraId="279C4FFB" w14:textId="77777777" w:rsidR="00167110" w:rsidRPr="008E6C70" w:rsidRDefault="00167110" w:rsidP="00DB2976">
            <w:pPr>
              <w:rPr>
                <w:rFonts w:ascii="Arial" w:hAnsi="Arial" w:cs="Arial"/>
              </w:rPr>
            </w:pPr>
          </w:p>
        </w:tc>
        <w:tc>
          <w:tcPr>
            <w:tcW w:w="4319" w:type="dxa"/>
          </w:tcPr>
          <w:p w14:paraId="32B51FC2" w14:textId="77777777" w:rsidR="00167110" w:rsidRPr="008E6C70" w:rsidRDefault="00167110" w:rsidP="00DB2976">
            <w:pPr>
              <w:rPr>
                <w:rFonts w:ascii="Arial" w:hAnsi="Arial" w:cs="Arial"/>
              </w:rPr>
            </w:pPr>
            <w:r w:rsidRPr="008E6C70">
              <w:rPr>
                <w:rFonts w:ascii="Arial" w:hAnsi="Arial" w:cs="Arial"/>
              </w:rPr>
              <w:t>Plan</w:t>
            </w:r>
          </w:p>
        </w:tc>
        <w:tc>
          <w:tcPr>
            <w:tcW w:w="4321" w:type="dxa"/>
          </w:tcPr>
          <w:p w14:paraId="69902B91" w14:textId="77777777" w:rsidR="00167110" w:rsidRPr="008E6C70" w:rsidRDefault="00167110" w:rsidP="00DB2976">
            <w:pPr>
              <w:rPr>
                <w:rFonts w:ascii="Arial" w:hAnsi="Arial" w:cs="Arial"/>
              </w:rPr>
            </w:pPr>
            <w:r w:rsidRPr="008E6C70">
              <w:rPr>
                <w:rFonts w:ascii="Arial" w:hAnsi="Arial" w:cs="Arial"/>
              </w:rPr>
              <w:t>May be referred to as budget or plan</w:t>
            </w:r>
          </w:p>
        </w:tc>
      </w:tr>
      <w:tr w:rsidR="00167110" w:rsidRPr="008E6C70" w14:paraId="62EA9787" w14:textId="77777777" w:rsidTr="0006321C">
        <w:trPr>
          <w:trHeight w:val="611"/>
        </w:trPr>
        <w:tc>
          <w:tcPr>
            <w:tcW w:w="4315" w:type="dxa"/>
            <w:vAlign w:val="center"/>
          </w:tcPr>
          <w:p w14:paraId="3860EF6F" w14:textId="77777777" w:rsidR="00167110" w:rsidRPr="008E6C70" w:rsidRDefault="00167110" w:rsidP="008E6C70">
            <w:pPr>
              <w:rPr>
                <w:rFonts w:ascii="Arial" w:hAnsi="Arial" w:cs="Arial"/>
              </w:rPr>
            </w:pPr>
            <w:r w:rsidRPr="008E6C70">
              <w:rPr>
                <w:rFonts w:ascii="Arial" w:hAnsi="Arial" w:cs="Arial"/>
                <w:color w:val="000000"/>
              </w:rPr>
              <w:t>Budget Line</w:t>
            </w:r>
          </w:p>
        </w:tc>
        <w:tc>
          <w:tcPr>
            <w:tcW w:w="4319" w:type="dxa"/>
            <w:vAlign w:val="center"/>
          </w:tcPr>
          <w:p w14:paraId="79CE47E4" w14:textId="77777777" w:rsidR="00167110" w:rsidRPr="008E6C70" w:rsidRDefault="00167110" w:rsidP="008E6C70">
            <w:pPr>
              <w:rPr>
                <w:rFonts w:ascii="Arial" w:hAnsi="Arial" w:cs="Arial"/>
              </w:rPr>
            </w:pPr>
            <w:r w:rsidRPr="008E6C70">
              <w:rPr>
                <w:rFonts w:ascii="Arial" w:hAnsi="Arial" w:cs="Arial"/>
                <w:color w:val="000000"/>
              </w:rPr>
              <w:t>Position Budget</w:t>
            </w:r>
          </w:p>
        </w:tc>
        <w:tc>
          <w:tcPr>
            <w:tcW w:w="4321" w:type="dxa"/>
            <w:vAlign w:val="center"/>
          </w:tcPr>
          <w:p w14:paraId="79A8FC79" w14:textId="77777777" w:rsidR="00167110" w:rsidRPr="008E6C70" w:rsidRDefault="00167110" w:rsidP="008E6C70">
            <w:pPr>
              <w:rPr>
                <w:rFonts w:ascii="Arial" w:hAnsi="Arial" w:cs="Arial"/>
              </w:rPr>
            </w:pPr>
            <w:r w:rsidRPr="008E6C70">
              <w:rPr>
                <w:rFonts w:ascii="Arial" w:hAnsi="Arial" w:cs="Arial"/>
                <w:color w:val="000000"/>
              </w:rPr>
              <w:t>Budgeted amount associated with a position.</w:t>
            </w:r>
          </w:p>
        </w:tc>
      </w:tr>
      <w:tr w:rsidR="00167110" w:rsidRPr="008E6C70" w14:paraId="312D3BF0" w14:textId="77777777" w:rsidTr="00DB2976">
        <w:trPr>
          <w:trHeight w:val="791"/>
        </w:trPr>
        <w:tc>
          <w:tcPr>
            <w:tcW w:w="4315" w:type="dxa"/>
          </w:tcPr>
          <w:p w14:paraId="5CC413B2"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Budget Period </w:t>
            </w:r>
          </w:p>
        </w:tc>
        <w:tc>
          <w:tcPr>
            <w:tcW w:w="4319" w:type="dxa"/>
          </w:tcPr>
          <w:p w14:paraId="693484F4" w14:textId="77777777" w:rsidR="00167110" w:rsidRPr="008E6C70" w:rsidRDefault="00167110" w:rsidP="00DB2976">
            <w:pPr>
              <w:spacing w:after="160" w:line="278" w:lineRule="auto"/>
              <w:rPr>
                <w:rFonts w:ascii="Arial" w:hAnsi="Arial" w:cs="Arial"/>
              </w:rPr>
            </w:pPr>
            <w:r w:rsidRPr="008E6C70">
              <w:rPr>
                <w:rFonts w:ascii="Arial" w:hAnsi="Arial" w:cs="Arial"/>
              </w:rPr>
              <w:t>Award Calendar and Award Schedule</w:t>
            </w:r>
          </w:p>
        </w:tc>
        <w:tc>
          <w:tcPr>
            <w:tcW w:w="4321" w:type="dxa"/>
            <w:vAlign w:val="center"/>
          </w:tcPr>
          <w:p w14:paraId="1EDD770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Award period that includes Budget Period </w:t>
            </w:r>
          </w:p>
        </w:tc>
      </w:tr>
      <w:tr w:rsidR="00167110" w:rsidRPr="008E6C70" w14:paraId="374E7A30" w14:textId="77777777" w:rsidTr="00151D2F">
        <w:trPr>
          <w:trHeight w:val="611"/>
        </w:trPr>
        <w:tc>
          <w:tcPr>
            <w:tcW w:w="4315" w:type="dxa"/>
            <w:vAlign w:val="center"/>
          </w:tcPr>
          <w:p w14:paraId="2F613696" w14:textId="77777777" w:rsidR="00167110" w:rsidRPr="008E6C70" w:rsidRDefault="00167110" w:rsidP="008E6C70">
            <w:pPr>
              <w:rPr>
                <w:rFonts w:ascii="Arial" w:hAnsi="Arial" w:cs="Arial"/>
              </w:rPr>
            </w:pPr>
            <w:r w:rsidRPr="008E6C70">
              <w:rPr>
                <w:rFonts w:ascii="Arial" w:hAnsi="Arial" w:cs="Arial"/>
                <w:color w:val="000000"/>
              </w:rPr>
              <w:t>Campus / Department</w:t>
            </w:r>
          </w:p>
        </w:tc>
        <w:tc>
          <w:tcPr>
            <w:tcW w:w="4319" w:type="dxa"/>
            <w:vAlign w:val="center"/>
          </w:tcPr>
          <w:p w14:paraId="3F77EE83" w14:textId="77777777" w:rsidR="00167110" w:rsidRPr="00E61B37" w:rsidRDefault="00167110" w:rsidP="008E6C70">
            <w:pPr>
              <w:rPr>
                <w:rFonts w:ascii="Arial" w:hAnsi="Arial" w:cs="Arial"/>
              </w:rPr>
            </w:pPr>
            <w:r w:rsidRPr="00E61B37">
              <w:rPr>
                <w:rFonts w:ascii="Arial" w:hAnsi="Arial" w:cs="Arial"/>
                <w:color w:val="000000"/>
              </w:rPr>
              <w:t>Supervisory Organization (Sup Org)</w:t>
            </w:r>
          </w:p>
        </w:tc>
        <w:tc>
          <w:tcPr>
            <w:tcW w:w="4321" w:type="dxa"/>
            <w:vAlign w:val="center"/>
          </w:tcPr>
          <w:p w14:paraId="7705DF25" w14:textId="77777777" w:rsidR="00167110" w:rsidRPr="008E6C70" w:rsidRDefault="00167110" w:rsidP="008E6C70">
            <w:pPr>
              <w:rPr>
                <w:rFonts w:ascii="Arial" w:hAnsi="Arial" w:cs="Arial"/>
              </w:rPr>
            </w:pPr>
            <w:r w:rsidRPr="008E6C70">
              <w:rPr>
                <w:rFonts w:ascii="Arial" w:hAnsi="Arial" w:cs="Arial"/>
                <w:color w:val="000000"/>
              </w:rPr>
              <w:t>Defines reporting lines and approval routing.</w:t>
            </w:r>
          </w:p>
        </w:tc>
      </w:tr>
      <w:tr w:rsidR="00167110" w:rsidRPr="008E6C70" w14:paraId="770E1B12" w14:textId="77777777" w:rsidTr="00DB2976">
        <w:trPr>
          <w:trHeight w:val="530"/>
        </w:trPr>
        <w:tc>
          <w:tcPr>
            <w:tcW w:w="4315" w:type="dxa"/>
          </w:tcPr>
          <w:p w14:paraId="58B26511" w14:textId="77777777" w:rsidR="00167110" w:rsidRPr="008E6C70" w:rsidRDefault="00167110" w:rsidP="00DB2976">
            <w:pPr>
              <w:spacing w:after="160" w:line="278" w:lineRule="auto"/>
              <w:rPr>
                <w:rFonts w:ascii="Arial" w:hAnsi="Arial" w:cs="Arial"/>
              </w:rPr>
            </w:pPr>
            <w:r w:rsidRPr="008E6C70">
              <w:rPr>
                <w:rFonts w:ascii="Arial" w:hAnsi="Arial" w:cs="Arial"/>
              </w:rPr>
              <w:t>CFDA#</w:t>
            </w:r>
          </w:p>
        </w:tc>
        <w:tc>
          <w:tcPr>
            <w:tcW w:w="4319" w:type="dxa"/>
          </w:tcPr>
          <w:p w14:paraId="4EDC3104" w14:textId="77777777" w:rsidR="00167110" w:rsidRPr="008E6C70" w:rsidRDefault="00167110" w:rsidP="00DB2976">
            <w:pPr>
              <w:spacing w:after="160" w:line="278" w:lineRule="auto"/>
              <w:rPr>
                <w:rFonts w:ascii="Arial" w:hAnsi="Arial" w:cs="Arial"/>
              </w:rPr>
            </w:pPr>
            <w:r w:rsidRPr="008E6C70">
              <w:rPr>
                <w:rFonts w:ascii="Arial" w:hAnsi="Arial" w:cs="Arial"/>
              </w:rPr>
              <w:t>Assistance Listing</w:t>
            </w:r>
          </w:p>
        </w:tc>
        <w:tc>
          <w:tcPr>
            <w:tcW w:w="4321" w:type="dxa"/>
            <w:vAlign w:val="center"/>
          </w:tcPr>
          <w:p w14:paraId="7051393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CFDA # assigned to federally sponsored and federal pass-through awards, included in Overview tab in Awards </w:t>
            </w:r>
          </w:p>
        </w:tc>
      </w:tr>
      <w:tr w:rsidR="00167110" w:rsidRPr="008E6C70" w14:paraId="1A8246FF" w14:textId="77777777" w:rsidTr="00DB2976">
        <w:trPr>
          <w:trHeight w:val="710"/>
        </w:trPr>
        <w:tc>
          <w:tcPr>
            <w:tcW w:w="4315" w:type="dxa"/>
          </w:tcPr>
          <w:p w14:paraId="73318509" w14:textId="77777777" w:rsidR="00167110" w:rsidRPr="008E6C70" w:rsidRDefault="00167110" w:rsidP="00DB2976">
            <w:pPr>
              <w:spacing w:after="160" w:line="278" w:lineRule="auto"/>
              <w:rPr>
                <w:rFonts w:ascii="Arial" w:hAnsi="Arial" w:cs="Arial"/>
              </w:rPr>
            </w:pPr>
            <w:r w:rsidRPr="008E6C70">
              <w:rPr>
                <w:rFonts w:ascii="Arial" w:hAnsi="Arial" w:cs="Arial"/>
              </w:rPr>
              <w:t>College</w:t>
            </w:r>
          </w:p>
        </w:tc>
        <w:tc>
          <w:tcPr>
            <w:tcW w:w="4319" w:type="dxa"/>
          </w:tcPr>
          <w:p w14:paraId="4DC9A214" w14:textId="77777777" w:rsidR="00167110" w:rsidRPr="008E6C70" w:rsidRDefault="00167110" w:rsidP="00DB2976">
            <w:pPr>
              <w:spacing w:after="160" w:line="278" w:lineRule="auto"/>
              <w:rPr>
                <w:rFonts w:ascii="Arial" w:hAnsi="Arial" w:cs="Arial"/>
              </w:rPr>
            </w:pPr>
            <w:r w:rsidRPr="008E6C70">
              <w:rPr>
                <w:rFonts w:ascii="Arial" w:hAnsi="Arial" w:cs="Arial"/>
              </w:rPr>
              <w:t>Cost Center</w:t>
            </w:r>
          </w:p>
        </w:tc>
        <w:tc>
          <w:tcPr>
            <w:tcW w:w="4321" w:type="dxa"/>
          </w:tcPr>
          <w:p w14:paraId="4B5BC430"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Cost Center is an organizational unit used to track where costs are incurred. In Workday it is the College.  </w:t>
            </w:r>
          </w:p>
        </w:tc>
      </w:tr>
      <w:tr w:rsidR="00167110" w:rsidRPr="008E6C70" w14:paraId="0B362FAC" w14:textId="77777777" w:rsidTr="00DB2976">
        <w:trPr>
          <w:trHeight w:val="710"/>
        </w:trPr>
        <w:tc>
          <w:tcPr>
            <w:tcW w:w="4315" w:type="dxa"/>
          </w:tcPr>
          <w:p w14:paraId="12EA6B26" w14:textId="77777777" w:rsidR="00167110" w:rsidRPr="008E6C70" w:rsidRDefault="00167110" w:rsidP="00DB2976">
            <w:pPr>
              <w:spacing w:after="160" w:line="278" w:lineRule="auto"/>
              <w:rPr>
                <w:rFonts w:ascii="Arial" w:hAnsi="Arial" w:cs="Arial"/>
              </w:rPr>
            </w:pPr>
            <w:r w:rsidRPr="008E6C70">
              <w:rPr>
                <w:rFonts w:ascii="Arial" w:hAnsi="Arial" w:cs="Arial"/>
              </w:rPr>
              <w:t>Confirm with Finance</w:t>
            </w:r>
          </w:p>
        </w:tc>
        <w:tc>
          <w:tcPr>
            <w:tcW w:w="4319" w:type="dxa"/>
          </w:tcPr>
          <w:p w14:paraId="461D415C" w14:textId="77777777" w:rsidR="00167110" w:rsidRPr="008E6C70" w:rsidRDefault="00167110" w:rsidP="00DB2976">
            <w:pPr>
              <w:spacing w:after="160" w:line="278" w:lineRule="auto"/>
              <w:rPr>
                <w:rFonts w:ascii="Arial" w:hAnsi="Arial" w:cs="Arial"/>
              </w:rPr>
            </w:pPr>
            <w:r w:rsidRPr="008E6C70">
              <w:rPr>
                <w:rFonts w:ascii="Arial" w:hAnsi="Arial" w:cs="Arial"/>
              </w:rPr>
              <w:t>Procurement Settlement Specialist</w:t>
            </w:r>
          </w:p>
        </w:tc>
        <w:tc>
          <w:tcPr>
            <w:tcW w:w="4321" w:type="dxa"/>
          </w:tcPr>
          <w:p w14:paraId="6B6134DF" w14:textId="77777777" w:rsidR="00167110" w:rsidRPr="008E6C70" w:rsidRDefault="00167110" w:rsidP="00DB2976">
            <w:pPr>
              <w:spacing w:after="160" w:line="278" w:lineRule="auto"/>
              <w:rPr>
                <w:rFonts w:ascii="Arial" w:hAnsi="Arial" w:cs="Arial"/>
              </w:rPr>
            </w:pPr>
            <w:r w:rsidRPr="008E6C70">
              <w:rPr>
                <w:rFonts w:ascii="Arial" w:hAnsi="Arial" w:cs="Arial"/>
              </w:rPr>
              <w:t>Perform procurement settlement functions for assigned organizations. Examples include generating procurement card transaction payments. Approval authority for settlement business processes.</w:t>
            </w:r>
          </w:p>
        </w:tc>
      </w:tr>
      <w:tr w:rsidR="00167110" w:rsidRPr="008E6C70" w14:paraId="6C47560C" w14:textId="77777777" w:rsidTr="00DB2976">
        <w:trPr>
          <w:trHeight w:val="539"/>
        </w:trPr>
        <w:tc>
          <w:tcPr>
            <w:tcW w:w="4315" w:type="dxa"/>
          </w:tcPr>
          <w:p w14:paraId="38CF9940" w14:textId="77777777" w:rsidR="00167110" w:rsidRPr="008E6C70" w:rsidRDefault="00167110" w:rsidP="00DB2976">
            <w:pPr>
              <w:spacing w:after="160" w:line="278" w:lineRule="auto"/>
              <w:rPr>
                <w:rFonts w:ascii="Arial" w:hAnsi="Arial" w:cs="Arial"/>
              </w:rPr>
            </w:pPr>
            <w:r w:rsidRPr="008E6C70">
              <w:rPr>
                <w:rFonts w:ascii="Arial" w:hAnsi="Arial" w:cs="Arial"/>
              </w:rPr>
              <w:t>Contractor/ Consultant</w:t>
            </w:r>
          </w:p>
          <w:p w14:paraId="0F36F5D5" w14:textId="77777777" w:rsidR="00167110" w:rsidRPr="008E6C70" w:rsidRDefault="00167110" w:rsidP="00DB2976">
            <w:pPr>
              <w:spacing w:after="160" w:line="278" w:lineRule="auto"/>
              <w:rPr>
                <w:rFonts w:ascii="Arial" w:hAnsi="Arial" w:cs="Arial"/>
              </w:rPr>
            </w:pPr>
          </w:p>
        </w:tc>
        <w:tc>
          <w:tcPr>
            <w:tcW w:w="4319" w:type="dxa"/>
          </w:tcPr>
          <w:p w14:paraId="4A81AE17" w14:textId="77777777" w:rsidR="00167110" w:rsidRPr="008E6C70" w:rsidRDefault="00167110" w:rsidP="00DB2976">
            <w:pPr>
              <w:spacing w:after="160" w:line="278" w:lineRule="auto"/>
              <w:rPr>
                <w:rFonts w:ascii="Arial" w:hAnsi="Arial" w:cs="Arial"/>
              </w:rPr>
            </w:pPr>
            <w:r w:rsidRPr="008E6C70">
              <w:rPr>
                <w:rFonts w:ascii="Arial" w:hAnsi="Arial" w:cs="Arial"/>
              </w:rPr>
              <w:t>Contingent Worker</w:t>
            </w:r>
          </w:p>
        </w:tc>
        <w:tc>
          <w:tcPr>
            <w:tcW w:w="4321" w:type="dxa"/>
          </w:tcPr>
          <w:p w14:paraId="6C008DA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contractor is a person or company that signs a contract to supply materials or workers to perform a </w:t>
            </w:r>
            <w:r w:rsidRPr="008E6C70">
              <w:rPr>
                <w:rFonts w:ascii="Arial" w:hAnsi="Arial" w:cs="Arial"/>
              </w:rPr>
              <w:lastRenderedPageBreak/>
              <w:t>service that takes more than a day to perform the service.</w:t>
            </w:r>
          </w:p>
        </w:tc>
      </w:tr>
      <w:tr w:rsidR="00167110" w:rsidRPr="008E6C70" w14:paraId="61783A4B" w14:textId="77777777" w:rsidTr="00DB2976">
        <w:trPr>
          <w:trHeight w:val="611"/>
        </w:trPr>
        <w:tc>
          <w:tcPr>
            <w:tcW w:w="4315" w:type="dxa"/>
          </w:tcPr>
          <w:p w14:paraId="07BCF97B" w14:textId="2CF9DB8A" w:rsidR="00167110" w:rsidRPr="00E107F2" w:rsidRDefault="00167110" w:rsidP="00DB2976">
            <w:pPr>
              <w:rPr>
                <w:rFonts w:ascii="Arial" w:hAnsi="Arial" w:cs="Arial"/>
              </w:rPr>
            </w:pPr>
            <w:r w:rsidRPr="00E107F2">
              <w:rPr>
                <w:rFonts w:ascii="Arial" w:eastAsia="Times New Roman" w:hAnsi="Arial" w:cs="Arial"/>
                <w:color w:val="000000"/>
                <w:kern w:val="0"/>
                <w14:ligatures w14:val="none"/>
              </w:rPr>
              <w:lastRenderedPageBreak/>
              <w:t>Co-PI</w:t>
            </w:r>
            <w:r w:rsidRPr="00E107F2">
              <w:rPr>
                <w:rFonts w:ascii="Arial" w:hAnsi="Arial" w:cs="Arial"/>
              </w:rPr>
              <w:fldChar w:fldCharType="begin"/>
            </w:r>
            <w:r w:rsidRPr="00E107F2">
              <w:rPr>
                <w:rFonts w:ascii="Arial" w:hAnsi="Arial" w:cs="Arial"/>
              </w:rPr>
              <w:instrText xml:space="preserve"> LINK </w:instrText>
            </w:r>
            <w:r w:rsidR="0032453C">
              <w:rPr>
                <w:rFonts w:ascii="Arial" w:hAnsi="Arial" w:cs="Arial"/>
              </w:rPr>
              <w:instrText xml:space="preserve">Excel.Sheet.12 "\\\\ws22filesvr\\communications_office\\Workday\\Documents\\Crosswalk\\originals\\12.15.25  GC Workday Terminology - Emily Wong.xlsx" "GC Terminology!R60C1" </w:instrText>
            </w:r>
            <w:r w:rsidRPr="00E107F2">
              <w:rPr>
                <w:rFonts w:ascii="Arial" w:hAnsi="Arial" w:cs="Arial"/>
              </w:rPr>
              <w:instrText xml:space="preserve">\a \f 4 \h  \* MERGEFORMAT </w:instrText>
            </w:r>
            <w:r w:rsidRPr="00E107F2">
              <w:rPr>
                <w:rFonts w:ascii="Arial" w:hAnsi="Arial" w:cs="Arial"/>
              </w:rPr>
              <w:fldChar w:fldCharType="separate"/>
            </w:r>
          </w:p>
          <w:p w14:paraId="77BBA58B" w14:textId="77777777" w:rsidR="00167110" w:rsidRPr="00E107F2" w:rsidRDefault="00167110" w:rsidP="003B0385">
            <w:pPr>
              <w:rPr>
                <w:rFonts w:ascii="Arial" w:eastAsia="Times New Roman" w:hAnsi="Arial" w:cs="Arial"/>
                <w:color w:val="000000"/>
                <w:kern w:val="0"/>
                <w14:ligatures w14:val="none"/>
              </w:rPr>
            </w:pPr>
          </w:p>
          <w:p w14:paraId="74CAB8BC" w14:textId="77777777" w:rsidR="00167110" w:rsidRPr="00E107F2" w:rsidRDefault="00167110" w:rsidP="003B0385">
            <w:pPr>
              <w:rPr>
                <w:rFonts w:ascii="Arial" w:hAnsi="Arial" w:cs="Arial"/>
              </w:rPr>
            </w:pPr>
            <w:r w:rsidRPr="00E107F2">
              <w:rPr>
                <w:rFonts w:ascii="Arial" w:hAnsi="Arial" w:cs="Arial"/>
              </w:rPr>
              <w:fldChar w:fldCharType="end"/>
            </w:r>
          </w:p>
        </w:tc>
        <w:tc>
          <w:tcPr>
            <w:tcW w:w="4319" w:type="dxa"/>
          </w:tcPr>
          <w:p w14:paraId="201DEC3A" w14:textId="77777777" w:rsidR="00167110" w:rsidRPr="00E107F2" w:rsidRDefault="00167110" w:rsidP="003B0385">
            <w:pPr>
              <w:rPr>
                <w:rFonts w:ascii="Arial" w:hAnsi="Arial" w:cs="Arial"/>
              </w:rPr>
            </w:pPr>
            <w:r w:rsidRPr="00E107F2">
              <w:rPr>
                <w:rFonts w:ascii="Arial" w:hAnsi="Arial" w:cs="Arial"/>
              </w:rPr>
              <w:t>Principal Investigator (Grant)</w:t>
            </w:r>
          </w:p>
          <w:p w14:paraId="36FC1E26" w14:textId="77777777" w:rsidR="00167110" w:rsidRPr="00E107F2" w:rsidRDefault="00167110" w:rsidP="00DB2976">
            <w:pPr>
              <w:rPr>
                <w:rFonts w:ascii="Arial" w:hAnsi="Arial" w:cs="Arial"/>
              </w:rPr>
            </w:pPr>
          </w:p>
        </w:tc>
        <w:tc>
          <w:tcPr>
            <w:tcW w:w="4321" w:type="dxa"/>
          </w:tcPr>
          <w:p w14:paraId="011D70AC" w14:textId="4FA3A587" w:rsidR="00167110" w:rsidRPr="00314B5C" w:rsidRDefault="00314B5C" w:rsidP="00DB2976">
            <w:pPr>
              <w:rPr>
                <w:rFonts w:ascii="Arial" w:hAnsi="Arial" w:cs="Arial"/>
              </w:rPr>
            </w:pPr>
            <w:r>
              <w:rPr>
                <w:rFonts w:ascii="Arial" w:hAnsi="Arial" w:cs="Arial"/>
              </w:rPr>
              <w:t>All PIs including Co-PI is now classified as a PI</w:t>
            </w:r>
          </w:p>
        </w:tc>
      </w:tr>
      <w:tr w:rsidR="00167110" w:rsidRPr="008E6C70" w14:paraId="4D0D3FC5" w14:textId="77777777" w:rsidTr="00DB2976">
        <w:trPr>
          <w:trHeight w:val="611"/>
        </w:trPr>
        <w:tc>
          <w:tcPr>
            <w:tcW w:w="4315" w:type="dxa"/>
          </w:tcPr>
          <w:p w14:paraId="73505E5F" w14:textId="77777777" w:rsidR="00167110" w:rsidRPr="008E6C70" w:rsidRDefault="00167110" w:rsidP="00DB2976">
            <w:pPr>
              <w:rPr>
                <w:rFonts w:ascii="Arial" w:hAnsi="Arial" w:cs="Arial"/>
              </w:rPr>
            </w:pPr>
            <w:r w:rsidRPr="008E6C70">
              <w:rPr>
                <w:rFonts w:ascii="Arial" w:hAnsi="Arial" w:cs="Arial"/>
              </w:rPr>
              <w:t>Degree Program</w:t>
            </w:r>
          </w:p>
        </w:tc>
        <w:tc>
          <w:tcPr>
            <w:tcW w:w="4319" w:type="dxa"/>
          </w:tcPr>
          <w:p w14:paraId="6D415A65" w14:textId="77777777" w:rsidR="00167110" w:rsidRPr="008E6C70" w:rsidRDefault="00167110" w:rsidP="00DB2976">
            <w:pPr>
              <w:rPr>
                <w:rFonts w:ascii="Arial" w:hAnsi="Arial" w:cs="Arial"/>
              </w:rPr>
            </w:pPr>
            <w:r w:rsidRPr="008E6C70">
              <w:rPr>
                <w:rFonts w:ascii="Arial" w:hAnsi="Arial" w:cs="Arial"/>
              </w:rPr>
              <w:t>Academic Level</w:t>
            </w:r>
          </w:p>
        </w:tc>
        <w:tc>
          <w:tcPr>
            <w:tcW w:w="4321" w:type="dxa"/>
          </w:tcPr>
          <w:p w14:paraId="7F35C681" w14:textId="77777777" w:rsidR="00167110" w:rsidRPr="008E6C70" w:rsidRDefault="00167110" w:rsidP="00DB2976">
            <w:pPr>
              <w:rPr>
                <w:rFonts w:ascii="Arial" w:hAnsi="Arial" w:cs="Arial"/>
              </w:rPr>
            </w:pPr>
            <w:r w:rsidRPr="008E6C70">
              <w:rPr>
                <w:rFonts w:ascii="Arial" w:hAnsi="Arial" w:cs="Arial"/>
              </w:rPr>
              <w:t xml:space="preserve">Degree program information is in our data collection form for stipend awardees. </w:t>
            </w:r>
          </w:p>
        </w:tc>
      </w:tr>
      <w:tr w:rsidR="00167110" w:rsidRPr="008E6C70" w14:paraId="406B328B" w14:textId="77777777" w:rsidTr="00DB2976">
        <w:trPr>
          <w:trHeight w:val="710"/>
        </w:trPr>
        <w:tc>
          <w:tcPr>
            <w:tcW w:w="4315" w:type="dxa"/>
          </w:tcPr>
          <w:p w14:paraId="10543A9E" w14:textId="77777777" w:rsidR="00167110" w:rsidRPr="008E6C70" w:rsidRDefault="00167110" w:rsidP="00DB2976">
            <w:pPr>
              <w:spacing w:after="160" w:line="278" w:lineRule="auto"/>
              <w:rPr>
                <w:rFonts w:ascii="Arial" w:hAnsi="Arial" w:cs="Arial"/>
              </w:rPr>
            </w:pPr>
            <w:r w:rsidRPr="008E6C70">
              <w:rPr>
                <w:rFonts w:ascii="Arial" w:hAnsi="Arial" w:cs="Arial"/>
              </w:rPr>
              <w:t>Document ID</w:t>
            </w:r>
          </w:p>
        </w:tc>
        <w:tc>
          <w:tcPr>
            <w:tcW w:w="4319" w:type="dxa"/>
          </w:tcPr>
          <w:p w14:paraId="0A596EE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Sponsored Award Reference </w:t>
            </w:r>
          </w:p>
        </w:tc>
        <w:tc>
          <w:tcPr>
            <w:tcW w:w="4321" w:type="dxa"/>
          </w:tcPr>
          <w:p w14:paraId="240073E7"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Reference used for Awards other than Federally Sponsored </w:t>
            </w:r>
          </w:p>
        </w:tc>
      </w:tr>
      <w:tr w:rsidR="00167110" w:rsidRPr="008E6C70" w14:paraId="0EFF37C1" w14:textId="77777777" w:rsidTr="000A61A7">
        <w:trPr>
          <w:trHeight w:val="611"/>
        </w:trPr>
        <w:tc>
          <w:tcPr>
            <w:tcW w:w="4315" w:type="dxa"/>
            <w:vAlign w:val="center"/>
          </w:tcPr>
          <w:p w14:paraId="6B7EDF3A" w14:textId="77777777" w:rsidR="00167110" w:rsidRPr="008E6C70" w:rsidRDefault="00167110" w:rsidP="008E6C70">
            <w:pPr>
              <w:rPr>
                <w:rFonts w:ascii="Arial" w:hAnsi="Arial" w:cs="Arial"/>
              </w:rPr>
            </w:pPr>
            <w:r w:rsidRPr="008E6C70">
              <w:rPr>
                <w:rFonts w:ascii="Arial" w:hAnsi="Arial" w:cs="Arial"/>
                <w:color w:val="000000"/>
              </w:rPr>
              <w:t>Dual Appointment</w:t>
            </w:r>
          </w:p>
        </w:tc>
        <w:tc>
          <w:tcPr>
            <w:tcW w:w="4319" w:type="dxa"/>
            <w:vAlign w:val="center"/>
          </w:tcPr>
          <w:p w14:paraId="7D46A103" w14:textId="77777777" w:rsidR="00167110" w:rsidRPr="008E6C70" w:rsidRDefault="00167110" w:rsidP="008E6C70">
            <w:pPr>
              <w:rPr>
                <w:rFonts w:ascii="Arial" w:hAnsi="Arial" w:cs="Arial"/>
              </w:rPr>
            </w:pPr>
            <w:r w:rsidRPr="008E6C70">
              <w:rPr>
                <w:rFonts w:ascii="Arial" w:hAnsi="Arial" w:cs="Arial"/>
                <w:color w:val="000000"/>
              </w:rPr>
              <w:t>Additional Job</w:t>
            </w:r>
          </w:p>
        </w:tc>
        <w:tc>
          <w:tcPr>
            <w:tcW w:w="4321" w:type="dxa"/>
            <w:vAlign w:val="center"/>
          </w:tcPr>
          <w:p w14:paraId="199BF47E" w14:textId="77777777" w:rsidR="00167110" w:rsidRPr="008E6C70" w:rsidRDefault="00167110" w:rsidP="008E6C70">
            <w:pPr>
              <w:rPr>
                <w:rFonts w:ascii="Arial" w:hAnsi="Arial" w:cs="Arial"/>
              </w:rPr>
            </w:pPr>
            <w:r w:rsidRPr="008E6C70">
              <w:rPr>
                <w:rFonts w:ascii="Arial" w:hAnsi="Arial" w:cs="Arial"/>
                <w:color w:val="000000"/>
              </w:rPr>
              <w:t>Multiple appointments are handled as multiple jobs under one worker record.</w:t>
            </w:r>
          </w:p>
        </w:tc>
      </w:tr>
      <w:tr w:rsidR="00167110" w:rsidRPr="008E6C70" w14:paraId="522CD870" w14:textId="77777777" w:rsidTr="000A61A7">
        <w:trPr>
          <w:trHeight w:val="665"/>
        </w:trPr>
        <w:tc>
          <w:tcPr>
            <w:tcW w:w="4315" w:type="dxa"/>
            <w:vAlign w:val="center"/>
          </w:tcPr>
          <w:p w14:paraId="700AA081"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Employee Type FT /PT</w:t>
            </w:r>
          </w:p>
        </w:tc>
        <w:tc>
          <w:tcPr>
            <w:tcW w:w="4319" w:type="dxa"/>
            <w:vAlign w:val="center"/>
          </w:tcPr>
          <w:p w14:paraId="62BC7A4F"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Time Type</w:t>
            </w:r>
          </w:p>
        </w:tc>
        <w:tc>
          <w:tcPr>
            <w:tcW w:w="4321" w:type="dxa"/>
            <w:vAlign w:val="center"/>
          </w:tcPr>
          <w:p w14:paraId="73AD15DE"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Indicate if employee is Full-Time or Part-Time</w:t>
            </w:r>
          </w:p>
        </w:tc>
      </w:tr>
      <w:tr w:rsidR="00167110" w:rsidRPr="008E6C70" w14:paraId="440C94B7" w14:textId="77777777" w:rsidTr="00DB2976">
        <w:trPr>
          <w:trHeight w:val="710"/>
        </w:trPr>
        <w:tc>
          <w:tcPr>
            <w:tcW w:w="4315" w:type="dxa"/>
          </w:tcPr>
          <w:p w14:paraId="5E640F92" w14:textId="77777777" w:rsidR="00167110" w:rsidRPr="008E6C70" w:rsidRDefault="00167110" w:rsidP="00DB2976">
            <w:pPr>
              <w:spacing w:after="160" w:line="278" w:lineRule="auto"/>
              <w:rPr>
                <w:rFonts w:ascii="Arial" w:hAnsi="Arial" w:cs="Arial"/>
              </w:rPr>
            </w:pPr>
            <w:r w:rsidRPr="008E6C70">
              <w:rPr>
                <w:rFonts w:ascii="Arial" w:hAnsi="Arial" w:cs="Arial"/>
              </w:rPr>
              <w:t>Encumbrances</w:t>
            </w:r>
          </w:p>
        </w:tc>
        <w:tc>
          <w:tcPr>
            <w:tcW w:w="4319" w:type="dxa"/>
          </w:tcPr>
          <w:p w14:paraId="3FB63EE3" w14:textId="77777777" w:rsidR="00167110" w:rsidRPr="008E6C70" w:rsidRDefault="00167110" w:rsidP="00DB2976">
            <w:pPr>
              <w:spacing w:after="160" w:line="278" w:lineRule="auto"/>
              <w:rPr>
                <w:rFonts w:ascii="Arial" w:hAnsi="Arial" w:cs="Arial"/>
              </w:rPr>
            </w:pPr>
            <w:r w:rsidRPr="008E6C70">
              <w:rPr>
                <w:rFonts w:ascii="Arial" w:hAnsi="Arial" w:cs="Arial"/>
              </w:rPr>
              <w:t>Obligations</w:t>
            </w:r>
          </w:p>
        </w:tc>
        <w:tc>
          <w:tcPr>
            <w:tcW w:w="4321" w:type="dxa"/>
          </w:tcPr>
          <w:p w14:paraId="4D97650D" w14:textId="77777777" w:rsidR="00167110" w:rsidRPr="008E6C70" w:rsidRDefault="00167110" w:rsidP="00DB2976">
            <w:pPr>
              <w:spacing w:after="160" w:line="278" w:lineRule="auto"/>
              <w:rPr>
                <w:rFonts w:ascii="Arial" w:hAnsi="Arial" w:cs="Arial"/>
              </w:rPr>
            </w:pPr>
            <w:r w:rsidRPr="008E6C70">
              <w:rPr>
                <w:rFonts w:ascii="Arial" w:hAnsi="Arial" w:cs="Arial"/>
              </w:rPr>
              <w:t>An obligation is a confirmed commitment (e.g., PO that was issued)</w:t>
            </w:r>
          </w:p>
        </w:tc>
      </w:tr>
      <w:tr w:rsidR="00167110" w:rsidRPr="008E6C70" w14:paraId="02EC3B0A" w14:textId="77777777" w:rsidTr="00DB2976">
        <w:trPr>
          <w:trHeight w:val="611"/>
        </w:trPr>
        <w:tc>
          <w:tcPr>
            <w:tcW w:w="4315" w:type="dxa"/>
          </w:tcPr>
          <w:p w14:paraId="31B20706" w14:textId="77777777" w:rsidR="00167110" w:rsidRPr="00E107F2" w:rsidRDefault="00167110" w:rsidP="003B0385">
            <w:pPr>
              <w:rPr>
                <w:rFonts w:ascii="Arial" w:hAnsi="Arial" w:cs="Arial"/>
              </w:rPr>
            </w:pPr>
            <w:proofErr w:type="spellStart"/>
            <w:r w:rsidRPr="00E107F2">
              <w:rPr>
                <w:rFonts w:ascii="Arial" w:hAnsi="Arial" w:cs="Arial"/>
              </w:rPr>
              <w:t>ePay</w:t>
            </w:r>
            <w:proofErr w:type="spellEnd"/>
            <w:r w:rsidRPr="00E107F2">
              <w:rPr>
                <w:rFonts w:ascii="Arial" w:hAnsi="Arial" w:cs="Arial"/>
              </w:rPr>
              <w:t xml:space="preserve"> preparer</w:t>
            </w:r>
          </w:p>
          <w:p w14:paraId="15C44327" w14:textId="77777777" w:rsidR="00167110" w:rsidRPr="00E107F2" w:rsidRDefault="00167110" w:rsidP="00DB2976">
            <w:pPr>
              <w:rPr>
                <w:rFonts w:ascii="Arial" w:hAnsi="Arial" w:cs="Arial"/>
              </w:rPr>
            </w:pPr>
          </w:p>
        </w:tc>
        <w:tc>
          <w:tcPr>
            <w:tcW w:w="4319" w:type="dxa"/>
          </w:tcPr>
          <w:p w14:paraId="2550FE12" w14:textId="77777777" w:rsidR="00167110" w:rsidRPr="00E107F2" w:rsidRDefault="00167110" w:rsidP="003B0385">
            <w:pPr>
              <w:rPr>
                <w:rFonts w:ascii="Arial" w:hAnsi="Arial" w:cs="Arial"/>
              </w:rPr>
            </w:pPr>
            <w:r w:rsidRPr="00E107F2">
              <w:rPr>
                <w:rFonts w:ascii="Arial" w:hAnsi="Arial" w:cs="Arial"/>
              </w:rPr>
              <w:t>Preparer</w:t>
            </w:r>
          </w:p>
          <w:p w14:paraId="2F2FB648" w14:textId="77777777" w:rsidR="00167110" w:rsidRPr="00E107F2" w:rsidRDefault="00167110" w:rsidP="00DB2976">
            <w:pPr>
              <w:rPr>
                <w:rFonts w:ascii="Arial" w:hAnsi="Arial" w:cs="Arial"/>
              </w:rPr>
            </w:pPr>
          </w:p>
        </w:tc>
        <w:tc>
          <w:tcPr>
            <w:tcW w:w="4321" w:type="dxa"/>
          </w:tcPr>
          <w:p w14:paraId="5470B568" w14:textId="5A234F38" w:rsidR="00167110" w:rsidRPr="004C46C4" w:rsidRDefault="00314B5C" w:rsidP="00DB2976">
            <w:pPr>
              <w:rPr>
                <w:rFonts w:ascii="Arial" w:hAnsi="Arial" w:cs="Arial"/>
                <w:highlight w:val="yellow"/>
              </w:rPr>
            </w:pPr>
            <w:r w:rsidRPr="00314B5C">
              <w:rPr>
                <w:rFonts w:ascii="Arial" w:hAnsi="Arial" w:cs="Arial"/>
              </w:rPr>
              <w:t>This can be a del</w:t>
            </w:r>
            <w:r>
              <w:rPr>
                <w:rFonts w:ascii="Arial" w:hAnsi="Arial" w:cs="Arial"/>
              </w:rPr>
              <w:t xml:space="preserve">egate or individual that are assigned </w:t>
            </w:r>
            <w:r w:rsidR="006B5DA7">
              <w:rPr>
                <w:rFonts w:ascii="Arial" w:hAnsi="Arial" w:cs="Arial"/>
              </w:rPr>
              <w:t>as a preparer who assists the PI</w:t>
            </w:r>
          </w:p>
        </w:tc>
      </w:tr>
      <w:tr w:rsidR="00167110" w:rsidRPr="008E6C70" w14:paraId="72DF6217" w14:textId="77777777" w:rsidTr="00DB2976">
        <w:trPr>
          <w:trHeight w:val="710"/>
        </w:trPr>
        <w:tc>
          <w:tcPr>
            <w:tcW w:w="4315" w:type="dxa"/>
          </w:tcPr>
          <w:p w14:paraId="3BA1A375" w14:textId="77777777" w:rsidR="00167110" w:rsidRPr="008E6C70" w:rsidRDefault="00167110" w:rsidP="00DB2976">
            <w:pPr>
              <w:spacing w:after="160" w:line="278" w:lineRule="auto"/>
              <w:rPr>
                <w:rFonts w:ascii="Arial" w:hAnsi="Arial" w:cs="Arial"/>
              </w:rPr>
            </w:pPr>
            <w:r w:rsidRPr="008E6C70">
              <w:rPr>
                <w:rFonts w:ascii="Arial" w:hAnsi="Arial" w:cs="Arial"/>
              </w:rPr>
              <w:t>E-payment in the Queue</w:t>
            </w:r>
          </w:p>
        </w:tc>
        <w:tc>
          <w:tcPr>
            <w:tcW w:w="4319" w:type="dxa"/>
          </w:tcPr>
          <w:p w14:paraId="43089B85" w14:textId="77777777" w:rsidR="00167110" w:rsidRPr="008E6C70" w:rsidRDefault="00167110" w:rsidP="00DB2976">
            <w:pPr>
              <w:spacing w:after="160" w:line="278" w:lineRule="auto"/>
              <w:rPr>
                <w:rFonts w:ascii="Arial" w:hAnsi="Arial" w:cs="Arial"/>
              </w:rPr>
            </w:pPr>
            <w:r w:rsidRPr="008E6C70">
              <w:rPr>
                <w:rFonts w:ascii="Arial" w:hAnsi="Arial" w:cs="Arial"/>
              </w:rPr>
              <w:t>Notification</w:t>
            </w:r>
          </w:p>
        </w:tc>
        <w:tc>
          <w:tcPr>
            <w:tcW w:w="4321" w:type="dxa"/>
          </w:tcPr>
          <w:p w14:paraId="3C4309E5" w14:textId="77777777" w:rsidR="00167110" w:rsidRPr="008E6C70" w:rsidRDefault="00167110" w:rsidP="00DB2976">
            <w:pPr>
              <w:spacing w:after="160" w:line="278" w:lineRule="auto"/>
              <w:rPr>
                <w:rFonts w:ascii="Arial" w:hAnsi="Arial" w:cs="Arial"/>
              </w:rPr>
            </w:pPr>
            <w:r w:rsidRPr="008E6C70">
              <w:rPr>
                <w:rFonts w:ascii="Arial" w:hAnsi="Arial" w:cs="Arial"/>
              </w:rPr>
              <w:t>Alerts that are triggered to notify users about important events or actions required in the system.</w:t>
            </w:r>
          </w:p>
        </w:tc>
      </w:tr>
      <w:tr w:rsidR="00167110" w:rsidRPr="008E6C70" w14:paraId="42F86277" w14:textId="77777777" w:rsidTr="00DB2976">
        <w:trPr>
          <w:trHeight w:val="611"/>
        </w:trPr>
        <w:tc>
          <w:tcPr>
            <w:tcW w:w="4315" w:type="dxa"/>
          </w:tcPr>
          <w:p w14:paraId="7EC30CA1" w14:textId="77777777" w:rsidR="00167110" w:rsidRPr="008E6C70" w:rsidRDefault="00167110" w:rsidP="00DB2976">
            <w:pPr>
              <w:rPr>
                <w:rFonts w:ascii="Arial" w:hAnsi="Arial" w:cs="Arial"/>
              </w:rPr>
            </w:pPr>
            <w:r w:rsidRPr="008E6C70">
              <w:rPr>
                <w:rFonts w:ascii="Arial" w:hAnsi="Arial" w:cs="Arial"/>
              </w:rPr>
              <w:t xml:space="preserve">E-payment invoice review </w:t>
            </w:r>
          </w:p>
        </w:tc>
        <w:tc>
          <w:tcPr>
            <w:tcW w:w="4319" w:type="dxa"/>
          </w:tcPr>
          <w:p w14:paraId="1BC87B7F" w14:textId="77777777" w:rsidR="00167110" w:rsidRPr="008E6C70" w:rsidRDefault="00167110" w:rsidP="00DB2976">
            <w:pPr>
              <w:rPr>
                <w:rFonts w:ascii="Arial" w:hAnsi="Arial" w:cs="Arial"/>
              </w:rPr>
            </w:pPr>
            <w:r w:rsidRPr="008E6C70">
              <w:rPr>
                <w:rFonts w:ascii="Arial" w:hAnsi="Arial" w:cs="Arial"/>
              </w:rPr>
              <w:t xml:space="preserve">Match Exception </w:t>
            </w:r>
          </w:p>
        </w:tc>
        <w:tc>
          <w:tcPr>
            <w:tcW w:w="4321" w:type="dxa"/>
          </w:tcPr>
          <w:p w14:paraId="7536661D" w14:textId="77777777" w:rsidR="00167110" w:rsidRPr="008E6C70" w:rsidRDefault="00167110" w:rsidP="00DB2976">
            <w:pPr>
              <w:rPr>
                <w:rFonts w:ascii="Arial" w:hAnsi="Arial" w:cs="Arial"/>
              </w:rPr>
            </w:pPr>
            <w:r w:rsidRPr="008E6C70">
              <w:rPr>
                <w:rFonts w:ascii="Arial" w:hAnsi="Arial" w:cs="Arial"/>
              </w:rPr>
              <w:t xml:space="preserve">Once a purchase order is created, match exception rules will be applied to validate and match the invoice </w:t>
            </w:r>
            <w:r w:rsidRPr="008E6C70">
              <w:rPr>
                <w:rFonts w:ascii="Arial" w:hAnsi="Arial" w:cs="Arial"/>
              </w:rPr>
              <w:lastRenderedPageBreak/>
              <w:t>against the purchase order and receipt</w:t>
            </w:r>
          </w:p>
        </w:tc>
      </w:tr>
      <w:tr w:rsidR="00167110" w:rsidRPr="008E6C70" w14:paraId="395EE65F" w14:textId="77777777" w:rsidTr="00DB2976">
        <w:trPr>
          <w:trHeight w:val="710"/>
        </w:trPr>
        <w:tc>
          <w:tcPr>
            <w:tcW w:w="4315" w:type="dxa"/>
          </w:tcPr>
          <w:p w14:paraId="4DE659DA"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E-payment Request</w:t>
            </w:r>
          </w:p>
        </w:tc>
        <w:tc>
          <w:tcPr>
            <w:tcW w:w="4319" w:type="dxa"/>
          </w:tcPr>
          <w:p w14:paraId="1911EC3F" w14:textId="77777777" w:rsidR="00167110" w:rsidRPr="008E6C70" w:rsidRDefault="00167110" w:rsidP="00DB2976">
            <w:pPr>
              <w:spacing w:after="160" w:line="278" w:lineRule="auto"/>
              <w:rPr>
                <w:rFonts w:ascii="Arial" w:hAnsi="Arial" w:cs="Arial"/>
              </w:rPr>
            </w:pPr>
            <w:r w:rsidRPr="008E6C70">
              <w:rPr>
                <w:rFonts w:ascii="Arial" w:hAnsi="Arial" w:cs="Arial"/>
              </w:rPr>
              <w:t>Supplier Invoice Request</w:t>
            </w:r>
          </w:p>
        </w:tc>
        <w:tc>
          <w:tcPr>
            <w:tcW w:w="4321" w:type="dxa"/>
          </w:tcPr>
          <w:p w14:paraId="5FA0DD83" w14:textId="77777777" w:rsidR="00167110" w:rsidRPr="008E6C70" w:rsidRDefault="00167110" w:rsidP="00DB2976">
            <w:pPr>
              <w:spacing w:after="160" w:line="278" w:lineRule="auto"/>
              <w:rPr>
                <w:rFonts w:ascii="Arial" w:hAnsi="Arial" w:cs="Arial"/>
              </w:rPr>
            </w:pPr>
            <w:r w:rsidRPr="00653139">
              <w:rPr>
                <w:rFonts w:ascii="Arial" w:hAnsi="Arial" w:cs="Arial"/>
              </w:rPr>
              <w:t>Purchases should be made primarily through the Requisition à Purchase Order route. To pay a supplier when there is no related purchase order, use the “Supplier Invoice Request” task in Workday.</w:t>
            </w:r>
            <w:r w:rsidRPr="008E6C70">
              <w:rPr>
                <w:rFonts w:ascii="Arial" w:hAnsi="Arial" w:cs="Arial"/>
              </w:rPr>
              <w:t xml:space="preserve"> </w:t>
            </w:r>
          </w:p>
        </w:tc>
      </w:tr>
      <w:tr w:rsidR="00167110" w:rsidRPr="008E6C70" w14:paraId="671808A8" w14:textId="77777777" w:rsidTr="00DB2976">
        <w:trPr>
          <w:trHeight w:val="710"/>
        </w:trPr>
        <w:tc>
          <w:tcPr>
            <w:tcW w:w="4315" w:type="dxa"/>
          </w:tcPr>
          <w:p w14:paraId="08B8A70D"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F&amp;A </w:t>
            </w:r>
          </w:p>
        </w:tc>
        <w:tc>
          <w:tcPr>
            <w:tcW w:w="4319" w:type="dxa"/>
          </w:tcPr>
          <w:p w14:paraId="2EED5DB6"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Current Rate </w:t>
            </w:r>
          </w:p>
        </w:tc>
        <w:tc>
          <w:tcPr>
            <w:tcW w:w="4321" w:type="dxa"/>
          </w:tcPr>
          <w:p w14:paraId="6330ED9A" w14:textId="77777777" w:rsidR="00167110" w:rsidRPr="008E6C70" w:rsidRDefault="00167110" w:rsidP="00DB2976">
            <w:pPr>
              <w:spacing w:after="160" w:line="278" w:lineRule="auto"/>
              <w:rPr>
                <w:rFonts w:ascii="Arial" w:hAnsi="Arial" w:cs="Arial"/>
              </w:rPr>
            </w:pPr>
            <w:r w:rsidRPr="008E6C70">
              <w:rPr>
                <w:rFonts w:ascii="Arial" w:hAnsi="Arial" w:cs="Arial"/>
              </w:rPr>
              <w:t>In Award Lines F&amp;A Section- indicates F&amp;A rate</w:t>
            </w:r>
          </w:p>
        </w:tc>
      </w:tr>
      <w:tr w:rsidR="00167110" w:rsidRPr="008E6C70" w14:paraId="1DD411DC" w14:textId="77777777" w:rsidTr="000A61A7">
        <w:trPr>
          <w:trHeight w:val="611"/>
        </w:trPr>
        <w:tc>
          <w:tcPr>
            <w:tcW w:w="4315" w:type="dxa"/>
            <w:vAlign w:val="center"/>
          </w:tcPr>
          <w:p w14:paraId="2B3061C0" w14:textId="77777777" w:rsidR="00167110" w:rsidRPr="008E6C70" w:rsidRDefault="00167110" w:rsidP="008E6C70">
            <w:pPr>
              <w:rPr>
                <w:rFonts w:ascii="Arial" w:hAnsi="Arial" w:cs="Arial"/>
              </w:rPr>
            </w:pPr>
            <w:r w:rsidRPr="008E6C70">
              <w:rPr>
                <w:rFonts w:ascii="Arial" w:hAnsi="Arial" w:cs="Arial"/>
                <w:color w:val="000000"/>
              </w:rPr>
              <w:t>Fringe</w:t>
            </w:r>
          </w:p>
        </w:tc>
        <w:tc>
          <w:tcPr>
            <w:tcW w:w="4319" w:type="dxa"/>
            <w:vAlign w:val="center"/>
          </w:tcPr>
          <w:p w14:paraId="7A22C5BC" w14:textId="77777777" w:rsidR="00167110" w:rsidRPr="008E6C70" w:rsidRDefault="00167110" w:rsidP="008E6C70">
            <w:pPr>
              <w:rPr>
                <w:rFonts w:ascii="Arial" w:hAnsi="Arial" w:cs="Arial"/>
              </w:rPr>
            </w:pPr>
            <w:r w:rsidRPr="008E6C70">
              <w:rPr>
                <w:rFonts w:ascii="Arial" w:hAnsi="Arial" w:cs="Arial"/>
                <w:color w:val="000000"/>
              </w:rPr>
              <w:t>Region</w:t>
            </w:r>
          </w:p>
        </w:tc>
        <w:tc>
          <w:tcPr>
            <w:tcW w:w="4321" w:type="dxa"/>
            <w:vAlign w:val="center"/>
          </w:tcPr>
          <w:p w14:paraId="2308A5F9" w14:textId="77777777" w:rsidR="00167110" w:rsidRPr="008E6C70" w:rsidRDefault="00167110" w:rsidP="008E6C70">
            <w:pPr>
              <w:rPr>
                <w:rFonts w:ascii="Arial" w:hAnsi="Arial" w:cs="Arial"/>
              </w:rPr>
            </w:pPr>
            <w:r w:rsidRPr="008E6C70">
              <w:rPr>
                <w:rFonts w:ascii="Arial" w:hAnsi="Arial" w:cs="Arial"/>
                <w:color w:val="000000"/>
              </w:rPr>
              <w:t>Same Fringe rates from before F1/J1 2%, FT/PT-A 35%, PT-B 8%, Fixed fringe 8%, and Sabbatical 8%</w:t>
            </w:r>
          </w:p>
        </w:tc>
      </w:tr>
      <w:tr w:rsidR="00167110" w:rsidRPr="008E6C70" w14:paraId="3DD30B33" w14:textId="77777777" w:rsidTr="0006321C">
        <w:trPr>
          <w:trHeight w:val="611"/>
        </w:trPr>
        <w:tc>
          <w:tcPr>
            <w:tcW w:w="4315" w:type="dxa"/>
            <w:vAlign w:val="center"/>
          </w:tcPr>
          <w:p w14:paraId="6BBDD493" w14:textId="77777777" w:rsidR="00167110" w:rsidRPr="008E6C70" w:rsidRDefault="00167110" w:rsidP="008E6C70">
            <w:pPr>
              <w:rPr>
                <w:rFonts w:ascii="Arial" w:hAnsi="Arial" w:cs="Arial"/>
              </w:rPr>
            </w:pPr>
            <w:r w:rsidRPr="008E6C70">
              <w:rPr>
                <w:rFonts w:ascii="Arial" w:hAnsi="Arial" w:cs="Arial"/>
                <w:color w:val="000000"/>
              </w:rPr>
              <w:t>Fringe Benefits</w:t>
            </w:r>
          </w:p>
        </w:tc>
        <w:tc>
          <w:tcPr>
            <w:tcW w:w="4319" w:type="dxa"/>
            <w:vAlign w:val="center"/>
          </w:tcPr>
          <w:p w14:paraId="6C90F952" w14:textId="77777777" w:rsidR="00167110" w:rsidRPr="008E6C70" w:rsidRDefault="00167110" w:rsidP="008E6C70">
            <w:pPr>
              <w:rPr>
                <w:rFonts w:ascii="Arial" w:hAnsi="Arial" w:cs="Arial"/>
              </w:rPr>
            </w:pPr>
            <w:r w:rsidRPr="008E6C70">
              <w:rPr>
                <w:rFonts w:ascii="Arial" w:hAnsi="Arial" w:cs="Arial"/>
                <w:color w:val="000000"/>
              </w:rPr>
              <w:t>Benefits / Employer Paid Costs</w:t>
            </w:r>
          </w:p>
        </w:tc>
        <w:tc>
          <w:tcPr>
            <w:tcW w:w="4321" w:type="dxa"/>
            <w:vAlign w:val="center"/>
          </w:tcPr>
          <w:p w14:paraId="10B9AA9D" w14:textId="77777777" w:rsidR="00167110" w:rsidRPr="008E6C70" w:rsidRDefault="00167110" w:rsidP="008E6C70">
            <w:pPr>
              <w:rPr>
                <w:rFonts w:ascii="Arial" w:hAnsi="Arial" w:cs="Arial"/>
              </w:rPr>
            </w:pPr>
            <w:r w:rsidRPr="008E6C70">
              <w:rPr>
                <w:rFonts w:ascii="Arial" w:hAnsi="Arial" w:cs="Arial"/>
                <w:color w:val="000000"/>
              </w:rPr>
              <w:t>Fringe is calculated and applied automatically in Workday.</w:t>
            </w:r>
          </w:p>
        </w:tc>
      </w:tr>
      <w:tr w:rsidR="00167110" w:rsidRPr="008E6C70" w14:paraId="2A320EF9" w14:textId="77777777" w:rsidTr="0006321C">
        <w:trPr>
          <w:trHeight w:val="611"/>
        </w:trPr>
        <w:tc>
          <w:tcPr>
            <w:tcW w:w="4315" w:type="dxa"/>
            <w:vAlign w:val="center"/>
          </w:tcPr>
          <w:p w14:paraId="646165E9" w14:textId="77777777" w:rsidR="00167110" w:rsidRPr="008E6C70" w:rsidRDefault="00167110" w:rsidP="008E6C70">
            <w:pPr>
              <w:rPr>
                <w:rFonts w:ascii="Arial" w:hAnsi="Arial" w:cs="Arial"/>
              </w:rPr>
            </w:pPr>
            <w:r w:rsidRPr="008E6C70">
              <w:rPr>
                <w:rFonts w:ascii="Arial" w:hAnsi="Arial" w:cs="Arial"/>
                <w:color w:val="000000"/>
              </w:rPr>
              <w:t>Fringe Rate</w:t>
            </w:r>
          </w:p>
        </w:tc>
        <w:tc>
          <w:tcPr>
            <w:tcW w:w="4319" w:type="dxa"/>
            <w:vAlign w:val="center"/>
          </w:tcPr>
          <w:p w14:paraId="078F994E" w14:textId="77777777" w:rsidR="00167110" w:rsidRPr="008E6C70" w:rsidRDefault="00167110" w:rsidP="008E6C70">
            <w:pPr>
              <w:rPr>
                <w:rFonts w:ascii="Arial" w:hAnsi="Arial" w:cs="Arial"/>
              </w:rPr>
            </w:pPr>
            <w:r w:rsidRPr="008E6C70">
              <w:rPr>
                <w:rFonts w:ascii="Arial" w:hAnsi="Arial" w:cs="Arial"/>
                <w:color w:val="000000"/>
              </w:rPr>
              <w:t>Benefit Rate</w:t>
            </w:r>
          </w:p>
        </w:tc>
        <w:tc>
          <w:tcPr>
            <w:tcW w:w="4321" w:type="dxa"/>
            <w:vAlign w:val="center"/>
          </w:tcPr>
          <w:p w14:paraId="2AF8E9E7" w14:textId="77777777" w:rsidR="00167110" w:rsidRPr="008E6C70" w:rsidRDefault="00167110" w:rsidP="008E6C70">
            <w:pPr>
              <w:rPr>
                <w:rFonts w:ascii="Arial" w:hAnsi="Arial" w:cs="Arial"/>
              </w:rPr>
            </w:pPr>
            <w:r w:rsidRPr="008E6C70">
              <w:rPr>
                <w:rFonts w:ascii="Arial" w:hAnsi="Arial" w:cs="Arial"/>
                <w:color w:val="000000"/>
              </w:rPr>
              <w:t xml:space="preserve">Managed centrally and applied </w:t>
            </w:r>
            <w:proofErr w:type="gramStart"/>
            <w:r w:rsidRPr="008E6C70">
              <w:rPr>
                <w:rFonts w:ascii="Arial" w:hAnsi="Arial" w:cs="Arial"/>
                <w:color w:val="000000"/>
              </w:rPr>
              <w:t>system-wide</w:t>
            </w:r>
            <w:proofErr w:type="gramEnd"/>
            <w:r w:rsidRPr="008E6C70">
              <w:rPr>
                <w:rFonts w:ascii="Arial" w:hAnsi="Arial" w:cs="Arial"/>
                <w:color w:val="000000"/>
              </w:rPr>
              <w:t>.</w:t>
            </w:r>
          </w:p>
        </w:tc>
      </w:tr>
      <w:tr w:rsidR="00167110" w:rsidRPr="008E6C70" w14:paraId="22750B30" w14:textId="77777777" w:rsidTr="000A61A7">
        <w:trPr>
          <w:trHeight w:val="611"/>
        </w:trPr>
        <w:tc>
          <w:tcPr>
            <w:tcW w:w="4315" w:type="dxa"/>
            <w:vAlign w:val="center"/>
          </w:tcPr>
          <w:p w14:paraId="5D7527F1" w14:textId="77777777" w:rsidR="00167110" w:rsidRPr="008E6C70" w:rsidRDefault="00167110" w:rsidP="008E6C70">
            <w:pPr>
              <w:rPr>
                <w:rFonts w:ascii="Arial" w:hAnsi="Arial" w:cs="Arial"/>
              </w:rPr>
            </w:pPr>
            <w:r w:rsidRPr="008E6C70">
              <w:rPr>
                <w:rFonts w:ascii="Arial" w:hAnsi="Arial" w:cs="Arial"/>
                <w:color w:val="000000"/>
              </w:rPr>
              <w:t>Fringe Status</w:t>
            </w:r>
          </w:p>
        </w:tc>
        <w:tc>
          <w:tcPr>
            <w:tcW w:w="4319" w:type="dxa"/>
            <w:vAlign w:val="center"/>
          </w:tcPr>
          <w:p w14:paraId="728A3F4F" w14:textId="77777777" w:rsidR="00167110" w:rsidRPr="008E6C70" w:rsidRDefault="00167110" w:rsidP="008E6C70">
            <w:pPr>
              <w:rPr>
                <w:rFonts w:ascii="Arial" w:hAnsi="Arial" w:cs="Arial"/>
              </w:rPr>
            </w:pPr>
            <w:r w:rsidRPr="008E6C70">
              <w:rPr>
                <w:rFonts w:ascii="Arial" w:hAnsi="Arial" w:cs="Arial"/>
                <w:color w:val="000000"/>
              </w:rPr>
              <w:t>Fringe Benefit</w:t>
            </w:r>
          </w:p>
        </w:tc>
        <w:tc>
          <w:tcPr>
            <w:tcW w:w="4321" w:type="dxa"/>
            <w:vAlign w:val="center"/>
          </w:tcPr>
          <w:p w14:paraId="3CABB615" w14:textId="77777777" w:rsidR="00167110" w:rsidRPr="008E6C70" w:rsidRDefault="00167110" w:rsidP="008E6C70">
            <w:pPr>
              <w:rPr>
                <w:rFonts w:ascii="Arial" w:hAnsi="Arial" w:cs="Arial"/>
              </w:rPr>
            </w:pPr>
            <w:r w:rsidRPr="008E6C70">
              <w:rPr>
                <w:rFonts w:ascii="Arial" w:hAnsi="Arial" w:cs="Arial"/>
                <w:color w:val="000000"/>
              </w:rPr>
              <w:t xml:space="preserve">F1/J1, Fixed Fringe, or Sabbatical </w:t>
            </w:r>
          </w:p>
        </w:tc>
      </w:tr>
      <w:tr w:rsidR="00167110" w:rsidRPr="008E6C70" w14:paraId="3A823F81" w14:textId="77777777" w:rsidTr="00DB2976">
        <w:trPr>
          <w:trHeight w:val="710"/>
        </w:trPr>
        <w:tc>
          <w:tcPr>
            <w:tcW w:w="4315" w:type="dxa"/>
          </w:tcPr>
          <w:p w14:paraId="7F3AF5D1" w14:textId="77777777" w:rsidR="00167110" w:rsidRPr="008E6C70" w:rsidRDefault="00167110" w:rsidP="00DB2976">
            <w:pPr>
              <w:spacing w:after="160" w:line="278" w:lineRule="auto"/>
              <w:rPr>
                <w:rFonts w:ascii="Arial" w:hAnsi="Arial" w:cs="Arial"/>
              </w:rPr>
            </w:pPr>
            <w:r w:rsidRPr="008E6C70">
              <w:rPr>
                <w:rFonts w:ascii="Arial" w:hAnsi="Arial" w:cs="Arial"/>
              </w:rPr>
              <w:t>Fund Group</w:t>
            </w:r>
          </w:p>
        </w:tc>
        <w:tc>
          <w:tcPr>
            <w:tcW w:w="4319" w:type="dxa"/>
          </w:tcPr>
          <w:p w14:paraId="13F55AC6" w14:textId="77777777" w:rsidR="00167110" w:rsidRPr="008E6C70" w:rsidRDefault="00167110" w:rsidP="00DB2976">
            <w:pPr>
              <w:spacing w:after="160" w:line="278" w:lineRule="auto"/>
              <w:rPr>
                <w:rFonts w:ascii="Arial" w:hAnsi="Arial" w:cs="Arial"/>
              </w:rPr>
            </w:pPr>
            <w:r w:rsidRPr="008E6C70">
              <w:rPr>
                <w:rFonts w:ascii="Arial" w:hAnsi="Arial" w:cs="Arial"/>
              </w:rPr>
              <w:t>Revenue Category</w:t>
            </w:r>
          </w:p>
        </w:tc>
        <w:tc>
          <w:tcPr>
            <w:tcW w:w="4321" w:type="dxa"/>
          </w:tcPr>
          <w:p w14:paraId="46A81D8B" w14:textId="77777777" w:rsidR="00167110" w:rsidRPr="008E6C70" w:rsidRDefault="00167110" w:rsidP="00DB2976">
            <w:pPr>
              <w:spacing w:after="160" w:line="278" w:lineRule="auto"/>
              <w:rPr>
                <w:rFonts w:ascii="Arial" w:hAnsi="Arial" w:cs="Arial"/>
              </w:rPr>
            </w:pPr>
            <w:r w:rsidRPr="008E6C70">
              <w:rPr>
                <w:rFonts w:ascii="Arial" w:hAnsi="Arial" w:cs="Arial"/>
              </w:rPr>
              <w:t>Selected as Federal, City, State or Private during the award establishment process</w:t>
            </w:r>
          </w:p>
        </w:tc>
      </w:tr>
      <w:tr w:rsidR="00167110" w:rsidRPr="008E6C70" w14:paraId="4122C921" w14:textId="77777777" w:rsidTr="00DB2976">
        <w:trPr>
          <w:trHeight w:val="635"/>
        </w:trPr>
        <w:tc>
          <w:tcPr>
            <w:tcW w:w="4315" w:type="dxa"/>
          </w:tcPr>
          <w:p w14:paraId="31CB01D2" w14:textId="77777777" w:rsidR="00167110" w:rsidRPr="00653139" w:rsidRDefault="00167110" w:rsidP="00DB2976">
            <w:pPr>
              <w:spacing w:after="160" w:line="278" w:lineRule="auto"/>
              <w:rPr>
                <w:rFonts w:ascii="Arial" w:hAnsi="Arial" w:cs="Arial"/>
              </w:rPr>
            </w:pPr>
            <w:r w:rsidRPr="00653139">
              <w:rPr>
                <w:rFonts w:ascii="Arial" w:hAnsi="Arial" w:cs="Arial"/>
              </w:rPr>
              <w:t>G&amp;C</w:t>
            </w:r>
          </w:p>
        </w:tc>
        <w:tc>
          <w:tcPr>
            <w:tcW w:w="4319" w:type="dxa"/>
          </w:tcPr>
          <w:p w14:paraId="5411937B" w14:textId="77777777" w:rsidR="00167110" w:rsidRPr="00653139" w:rsidRDefault="00167110" w:rsidP="00DB2976">
            <w:pPr>
              <w:spacing w:after="160" w:line="278" w:lineRule="auto"/>
              <w:rPr>
                <w:rFonts w:ascii="Arial" w:hAnsi="Arial" w:cs="Arial"/>
              </w:rPr>
            </w:pPr>
            <w:r w:rsidRPr="00653139">
              <w:rPr>
                <w:rFonts w:ascii="Arial" w:hAnsi="Arial" w:cs="Arial"/>
              </w:rPr>
              <w:t>Grant Management</w:t>
            </w:r>
          </w:p>
        </w:tc>
        <w:tc>
          <w:tcPr>
            <w:tcW w:w="4321" w:type="dxa"/>
          </w:tcPr>
          <w:p w14:paraId="4153A662" w14:textId="77777777" w:rsidR="00167110" w:rsidRPr="00653139" w:rsidRDefault="00167110" w:rsidP="00DB2976">
            <w:pPr>
              <w:spacing w:after="160" w:line="278" w:lineRule="auto"/>
              <w:rPr>
                <w:rFonts w:ascii="Arial" w:hAnsi="Arial" w:cs="Arial"/>
              </w:rPr>
            </w:pPr>
            <w:r w:rsidRPr="00653139">
              <w:rPr>
                <w:rFonts w:ascii="Arial" w:hAnsi="Arial" w:cs="Arial"/>
              </w:rPr>
              <w:t>The process of tracking and managing funds provided by grants, ensuring compliance with regulations.</w:t>
            </w:r>
          </w:p>
        </w:tc>
      </w:tr>
      <w:tr w:rsidR="00167110" w:rsidRPr="008E6C70" w14:paraId="1F19B938" w14:textId="77777777" w:rsidTr="00395D2E">
        <w:trPr>
          <w:trHeight w:val="611"/>
        </w:trPr>
        <w:tc>
          <w:tcPr>
            <w:tcW w:w="4315" w:type="dxa"/>
            <w:vAlign w:val="center"/>
          </w:tcPr>
          <w:p w14:paraId="6E8AD46C" w14:textId="77777777" w:rsidR="00167110" w:rsidRPr="008E6C70" w:rsidRDefault="00167110" w:rsidP="008E6C70">
            <w:pPr>
              <w:rPr>
                <w:rFonts w:ascii="Arial" w:hAnsi="Arial" w:cs="Arial"/>
              </w:rPr>
            </w:pPr>
            <w:r w:rsidRPr="008E6C70">
              <w:rPr>
                <w:rFonts w:ascii="Arial" w:hAnsi="Arial" w:cs="Arial"/>
                <w:color w:val="000000"/>
              </w:rPr>
              <w:lastRenderedPageBreak/>
              <w:t>Grants Officer (GO)</w:t>
            </w:r>
          </w:p>
        </w:tc>
        <w:tc>
          <w:tcPr>
            <w:tcW w:w="4319" w:type="dxa"/>
            <w:vAlign w:val="center"/>
          </w:tcPr>
          <w:p w14:paraId="5F04207A" w14:textId="77777777" w:rsidR="00167110" w:rsidRPr="00E107F2" w:rsidRDefault="00167110" w:rsidP="008E6C70">
            <w:pPr>
              <w:rPr>
                <w:rFonts w:ascii="Arial" w:hAnsi="Arial" w:cs="Arial"/>
              </w:rPr>
            </w:pPr>
            <w:r w:rsidRPr="00E107F2">
              <w:rPr>
                <w:rFonts w:ascii="Arial" w:hAnsi="Arial" w:cs="Arial"/>
                <w:color w:val="000000"/>
              </w:rPr>
              <w:t xml:space="preserve">Grants Officer (GO) </w:t>
            </w:r>
            <w:r w:rsidRPr="00E107F2">
              <w:rPr>
                <w:rFonts w:ascii="Arial" w:hAnsi="Arial" w:cs="Arial"/>
                <w:i/>
                <w:iCs/>
                <w:color w:val="000000"/>
              </w:rPr>
              <w:t>(Contingent Worker role)</w:t>
            </w:r>
          </w:p>
        </w:tc>
        <w:tc>
          <w:tcPr>
            <w:tcW w:w="4321" w:type="dxa"/>
            <w:vAlign w:val="center"/>
          </w:tcPr>
          <w:p w14:paraId="3C5EE23B" w14:textId="77777777" w:rsidR="00167110" w:rsidRPr="00E107F2" w:rsidRDefault="00167110" w:rsidP="008E6C70">
            <w:pPr>
              <w:rPr>
                <w:rFonts w:ascii="Arial" w:hAnsi="Arial" w:cs="Arial"/>
              </w:rPr>
            </w:pPr>
            <w:r w:rsidRPr="00E107F2">
              <w:rPr>
                <w:rFonts w:ascii="Arial" w:hAnsi="Arial" w:cs="Arial"/>
                <w:color w:val="000000"/>
              </w:rPr>
              <w:t>GOs are hired into Workday to enable HCM and financial transactions.</w:t>
            </w:r>
          </w:p>
        </w:tc>
      </w:tr>
      <w:tr w:rsidR="00167110" w:rsidRPr="008E6C70" w14:paraId="293D2B00" w14:textId="77777777" w:rsidTr="00DB2976">
        <w:trPr>
          <w:trHeight w:val="710"/>
        </w:trPr>
        <w:tc>
          <w:tcPr>
            <w:tcW w:w="4315" w:type="dxa"/>
          </w:tcPr>
          <w:p w14:paraId="25E0ED91" w14:textId="77777777" w:rsidR="00167110" w:rsidRPr="008E6C70" w:rsidRDefault="00167110" w:rsidP="00DB2976">
            <w:pPr>
              <w:spacing w:after="160" w:line="278" w:lineRule="auto"/>
              <w:rPr>
                <w:rFonts w:ascii="Arial" w:hAnsi="Arial" w:cs="Arial"/>
              </w:rPr>
            </w:pPr>
            <w:r w:rsidRPr="008E6C70">
              <w:rPr>
                <w:rFonts w:ascii="Arial" w:hAnsi="Arial" w:cs="Arial"/>
              </w:rPr>
              <w:t>Group Manager</w:t>
            </w:r>
          </w:p>
        </w:tc>
        <w:tc>
          <w:tcPr>
            <w:tcW w:w="4319" w:type="dxa"/>
          </w:tcPr>
          <w:p w14:paraId="41068E58" w14:textId="77777777" w:rsidR="00167110" w:rsidRPr="00E107F2" w:rsidRDefault="00167110" w:rsidP="00DB2976">
            <w:pPr>
              <w:spacing w:after="160" w:line="278" w:lineRule="auto"/>
              <w:rPr>
                <w:rFonts w:ascii="Arial" w:hAnsi="Arial" w:cs="Arial"/>
              </w:rPr>
            </w:pPr>
            <w:r w:rsidRPr="00E107F2">
              <w:rPr>
                <w:rFonts w:ascii="Arial" w:hAnsi="Arial" w:cs="Arial"/>
              </w:rPr>
              <w:t>Sponsored Program Manager (SPM)</w:t>
            </w:r>
          </w:p>
        </w:tc>
        <w:tc>
          <w:tcPr>
            <w:tcW w:w="4321" w:type="dxa"/>
          </w:tcPr>
          <w:p w14:paraId="338FA86D" w14:textId="5A2D22C6" w:rsidR="00167110" w:rsidRPr="00E107F2" w:rsidRDefault="007A4706" w:rsidP="00DB2976">
            <w:pPr>
              <w:spacing w:after="160" w:line="278" w:lineRule="auto"/>
              <w:rPr>
                <w:rFonts w:ascii="Arial" w:hAnsi="Arial" w:cs="Arial"/>
              </w:rPr>
            </w:pPr>
            <w:r>
              <w:rPr>
                <w:rFonts w:ascii="Arial" w:hAnsi="Arial" w:cs="Arial"/>
              </w:rPr>
              <w:t>N/A</w:t>
            </w:r>
          </w:p>
        </w:tc>
      </w:tr>
      <w:tr w:rsidR="00167110" w:rsidRPr="008E6C70" w14:paraId="4650FA08" w14:textId="77777777" w:rsidTr="000A61A7">
        <w:trPr>
          <w:trHeight w:val="539"/>
        </w:trPr>
        <w:tc>
          <w:tcPr>
            <w:tcW w:w="4315" w:type="dxa"/>
            <w:vAlign w:val="center"/>
          </w:tcPr>
          <w:p w14:paraId="2AA76AD4"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Hour Per Biweekly Period</w:t>
            </w:r>
          </w:p>
        </w:tc>
        <w:tc>
          <w:tcPr>
            <w:tcW w:w="4319" w:type="dxa"/>
            <w:vAlign w:val="center"/>
          </w:tcPr>
          <w:p w14:paraId="73BA19F5"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Scheduled Weekly Hours</w:t>
            </w:r>
          </w:p>
        </w:tc>
        <w:tc>
          <w:tcPr>
            <w:tcW w:w="4321" w:type="dxa"/>
            <w:vAlign w:val="center"/>
          </w:tcPr>
          <w:p w14:paraId="4582CF21" w14:textId="7F026626" w:rsidR="00167110" w:rsidRPr="008E6C70" w:rsidRDefault="00167110" w:rsidP="008E6C70">
            <w:pPr>
              <w:spacing w:after="160" w:line="278" w:lineRule="auto"/>
              <w:rPr>
                <w:rFonts w:ascii="Arial" w:hAnsi="Arial" w:cs="Arial"/>
              </w:rPr>
            </w:pPr>
            <w:r w:rsidRPr="008E6C70">
              <w:rPr>
                <w:rFonts w:ascii="Arial" w:hAnsi="Arial" w:cs="Arial"/>
                <w:color w:val="000000"/>
              </w:rPr>
              <w:t xml:space="preserve">Hours are now </w:t>
            </w:r>
            <w:r w:rsidR="004C46C4">
              <w:rPr>
                <w:rFonts w:ascii="Arial" w:hAnsi="Arial" w:cs="Arial"/>
                <w:color w:val="000000"/>
              </w:rPr>
              <w:t>recorded</w:t>
            </w:r>
            <w:r w:rsidRPr="008E6C70">
              <w:rPr>
                <w:rFonts w:ascii="Arial" w:hAnsi="Arial" w:cs="Arial"/>
                <w:color w:val="000000"/>
              </w:rPr>
              <w:t xml:space="preserve"> on a weekly basis not biweekly </w:t>
            </w:r>
          </w:p>
        </w:tc>
      </w:tr>
      <w:tr w:rsidR="00167110" w:rsidRPr="008E6C70" w14:paraId="1B45CE2A" w14:textId="77777777" w:rsidTr="00DB2976">
        <w:trPr>
          <w:trHeight w:val="635"/>
        </w:trPr>
        <w:tc>
          <w:tcPr>
            <w:tcW w:w="4315" w:type="dxa"/>
            <w:hideMark/>
          </w:tcPr>
          <w:p w14:paraId="2B94E4F7" w14:textId="77777777" w:rsidR="00167110" w:rsidRPr="008E6C70" w:rsidRDefault="00167110" w:rsidP="00DB2976">
            <w:pPr>
              <w:rPr>
                <w:rFonts w:ascii="Arial" w:hAnsi="Arial" w:cs="Arial"/>
              </w:rPr>
            </w:pPr>
            <w:r w:rsidRPr="008E6C70">
              <w:rPr>
                <w:rFonts w:ascii="Arial" w:hAnsi="Arial" w:cs="Arial"/>
              </w:rPr>
              <w:t>Hours/Period</w:t>
            </w:r>
          </w:p>
        </w:tc>
        <w:tc>
          <w:tcPr>
            <w:tcW w:w="4319" w:type="dxa"/>
            <w:hideMark/>
          </w:tcPr>
          <w:p w14:paraId="0A20AC54" w14:textId="77777777" w:rsidR="00167110" w:rsidRPr="008E6C70" w:rsidRDefault="00167110" w:rsidP="00DB2976">
            <w:pPr>
              <w:rPr>
                <w:rFonts w:ascii="Arial" w:hAnsi="Arial" w:cs="Arial"/>
              </w:rPr>
            </w:pPr>
            <w:r w:rsidRPr="008E6C70">
              <w:rPr>
                <w:rFonts w:ascii="Arial" w:hAnsi="Arial" w:cs="Arial"/>
              </w:rPr>
              <w:t>Weekly Hours</w:t>
            </w:r>
          </w:p>
        </w:tc>
        <w:tc>
          <w:tcPr>
            <w:tcW w:w="4321" w:type="dxa"/>
            <w:hideMark/>
          </w:tcPr>
          <w:p w14:paraId="227FC8C4" w14:textId="63737846" w:rsidR="00167110" w:rsidRPr="008E6C70" w:rsidRDefault="009549EA" w:rsidP="00DB2976">
            <w:pPr>
              <w:rPr>
                <w:rFonts w:ascii="Arial" w:hAnsi="Arial" w:cs="Arial"/>
              </w:rPr>
            </w:pPr>
            <w:r w:rsidRPr="009549EA">
              <w:rPr>
                <w:rFonts w:ascii="Arial" w:hAnsi="Arial" w:cs="Arial"/>
              </w:rPr>
              <w:t>Displays the employee’s scheduled weekly work hours</w:t>
            </w:r>
          </w:p>
        </w:tc>
      </w:tr>
      <w:tr w:rsidR="00167110" w:rsidRPr="008E6C70" w14:paraId="2A7874B1" w14:textId="77777777" w:rsidTr="00395D2E">
        <w:trPr>
          <w:trHeight w:val="611"/>
        </w:trPr>
        <w:tc>
          <w:tcPr>
            <w:tcW w:w="4315" w:type="dxa"/>
            <w:vAlign w:val="center"/>
          </w:tcPr>
          <w:p w14:paraId="6002D542" w14:textId="77777777" w:rsidR="00167110" w:rsidRPr="008E6C70" w:rsidRDefault="00167110" w:rsidP="008E6C70">
            <w:pPr>
              <w:rPr>
                <w:rFonts w:ascii="Arial" w:hAnsi="Arial" w:cs="Arial"/>
              </w:rPr>
            </w:pPr>
            <w:r w:rsidRPr="008E6C70">
              <w:rPr>
                <w:rFonts w:ascii="Arial" w:hAnsi="Arial" w:cs="Arial"/>
                <w:color w:val="000000"/>
              </w:rPr>
              <w:t>HR Staff / RFCO</w:t>
            </w:r>
          </w:p>
        </w:tc>
        <w:tc>
          <w:tcPr>
            <w:tcW w:w="4319" w:type="dxa"/>
            <w:vAlign w:val="center"/>
          </w:tcPr>
          <w:p w14:paraId="67BC2110" w14:textId="77777777" w:rsidR="00167110" w:rsidRPr="008E6C70" w:rsidRDefault="00167110" w:rsidP="008E6C70">
            <w:pPr>
              <w:rPr>
                <w:rFonts w:ascii="Arial" w:hAnsi="Arial" w:cs="Arial"/>
              </w:rPr>
            </w:pPr>
            <w:r w:rsidRPr="008E6C70">
              <w:rPr>
                <w:rFonts w:ascii="Arial" w:hAnsi="Arial" w:cs="Arial"/>
                <w:color w:val="000000"/>
              </w:rPr>
              <w:t>HR Partner / HR Administrator</w:t>
            </w:r>
          </w:p>
        </w:tc>
        <w:tc>
          <w:tcPr>
            <w:tcW w:w="4321" w:type="dxa"/>
            <w:vAlign w:val="center"/>
          </w:tcPr>
          <w:p w14:paraId="374D45B8" w14:textId="77777777" w:rsidR="00167110" w:rsidRPr="008E6C70" w:rsidRDefault="00167110" w:rsidP="008E6C70">
            <w:pPr>
              <w:rPr>
                <w:rFonts w:ascii="Arial" w:hAnsi="Arial" w:cs="Arial"/>
              </w:rPr>
            </w:pPr>
            <w:r w:rsidRPr="008E6C70">
              <w:rPr>
                <w:rFonts w:ascii="Arial" w:hAnsi="Arial" w:cs="Arial"/>
                <w:color w:val="000000"/>
              </w:rPr>
              <w:t>Elevated authority roles that can initiate and finalize transactions.</w:t>
            </w:r>
          </w:p>
        </w:tc>
      </w:tr>
      <w:tr w:rsidR="00167110" w:rsidRPr="008E6C70" w14:paraId="213F5F4B" w14:textId="77777777" w:rsidTr="00DB2976">
        <w:trPr>
          <w:trHeight w:val="530"/>
        </w:trPr>
        <w:tc>
          <w:tcPr>
            <w:tcW w:w="4315" w:type="dxa"/>
          </w:tcPr>
          <w:p w14:paraId="6A2183C3" w14:textId="77777777" w:rsidR="00167110" w:rsidRPr="008E6C70" w:rsidRDefault="00167110" w:rsidP="00DB2976">
            <w:pPr>
              <w:spacing w:after="160" w:line="278" w:lineRule="auto"/>
              <w:rPr>
                <w:rFonts w:ascii="Arial" w:hAnsi="Arial" w:cs="Arial"/>
              </w:rPr>
            </w:pPr>
            <w:r w:rsidRPr="008E6C70">
              <w:rPr>
                <w:rFonts w:ascii="Arial" w:hAnsi="Arial" w:cs="Arial"/>
              </w:rPr>
              <w:t>Item Description</w:t>
            </w:r>
          </w:p>
        </w:tc>
        <w:tc>
          <w:tcPr>
            <w:tcW w:w="4319" w:type="dxa"/>
          </w:tcPr>
          <w:p w14:paraId="22C8CB66" w14:textId="77777777" w:rsidR="00167110" w:rsidRPr="008E6C70" w:rsidRDefault="00167110" w:rsidP="00DB2976">
            <w:pPr>
              <w:spacing w:after="160" w:line="278" w:lineRule="auto"/>
              <w:rPr>
                <w:rFonts w:ascii="Arial" w:hAnsi="Arial" w:cs="Arial"/>
              </w:rPr>
            </w:pPr>
            <w:r w:rsidRPr="008E6C70">
              <w:rPr>
                <w:rFonts w:ascii="Arial" w:hAnsi="Arial" w:cs="Arial"/>
              </w:rPr>
              <w:t>Sales Items/Sales Item Group Name</w:t>
            </w:r>
          </w:p>
        </w:tc>
        <w:tc>
          <w:tcPr>
            <w:tcW w:w="4321" w:type="dxa"/>
          </w:tcPr>
          <w:p w14:paraId="0C2FCFB1" w14:textId="77777777" w:rsidR="00167110" w:rsidRPr="008E6C70" w:rsidRDefault="00167110" w:rsidP="00DB2976">
            <w:pPr>
              <w:spacing w:after="160" w:line="278" w:lineRule="auto"/>
              <w:rPr>
                <w:rFonts w:ascii="Arial" w:hAnsi="Arial" w:cs="Arial"/>
              </w:rPr>
            </w:pPr>
            <w:r w:rsidRPr="008E6C70">
              <w:rPr>
                <w:rFonts w:ascii="Arial" w:hAnsi="Arial" w:cs="Arial"/>
              </w:rPr>
              <w:t>This is equipment that is being used and billed for at each of the Service Centers.</w:t>
            </w:r>
          </w:p>
        </w:tc>
      </w:tr>
      <w:tr w:rsidR="00167110" w:rsidRPr="008E6C70" w14:paraId="4528BFBE" w14:textId="77777777" w:rsidTr="00DB2976">
        <w:trPr>
          <w:trHeight w:val="611"/>
        </w:trPr>
        <w:tc>
          <w:tcPr>
            <w:tcW w:w="4315" w:type="dxa"/>
          </w:tcPr>
          <w:p w14:paraId="1737773F" w14:textId="77777777" w:rsidR="00167110" w:rsidRPr="008E6C70" w:rsidRDefault="00167110" w:rsidP="00DB2976">
            <w:pPr>
              <w:rPr>
                <w:rFonts w:ascii="Arial" w:hAnsi="Arial" w:cs="Arial"/>
              </w:rPr>
            </w:pPr>
            <w:r w:rsidRPr="008E6C70">
              <w:rPr>
                <w:rFonts w:ascii="Arial" w:hAnsi="Arial" w:cs="Arial"/>
              </w:rPr>
              <w:t>Items Purchased</w:t>
            </w:r>
          </w:p>
        </w:tc>
        <w:tc>
          <w:tcPr>
            <w:tcW w:w="4319" w:type="dxa"/>
          </w:tcPr>
          <w:p w14:paraId="45E66BCD" w14:textId="77777777" w:rsidR="00167110" w:rsidRPr="008E6C70" w:rsidRDefault="00167110" w:rsidP="00DB2976">
            <w:pPr>
              <w:rPr>
                <w:rFonts w:ascii="Arial" w:hAnsi="Arial" w:cs="Arial"/>
              </w:rPr>
            </w:pPr>
            <w:r w:rsidRPr="008E6C70">
              <w:rPr>
                <w:rFonts w:ascii="Arial" w:hAnsi="Arial" w:cs="Arial"/>
              </w:rPr>
              <w:t>Goods</w:t>
            </w:r>
          </w:p>
        </w:tc>
        <w:tc>
          <w:tcPr>
            <w:tcW w:w="4321" w:type="dxa"/>
          </w:tcPr>
          <w:p w14:paraId="33C26EFD" w14:textId="77777777" w:rsidR="00167110" w:rsidRPr="008E6C70" w:rsidRDefault="00167110" w:rsidP="00DB2976">
            <w:pPr>
              <w:rPr>
                <w:rFonts w:ascii="Arial" w:hAnsi="Arial" w:cs="Arial"/>
              </w:rPr>
            </w:pPr>
            <w:r w:rsidRPr="008E6C70">
              <w:rPr>
                <w:rFonts w:ascii="Arial" w:hAnsi="Arial" w:cs="Arial"/>
              </w:rPr>
              <w:t>Tracks spend for physical objects, which can be expensed, capitalized, or issued to a worker.</w:t>
            </w:r>
          </w:p>
        </w:tc>
      </w:tr>
      <w:tr w:rsidR="00167110" w:rsidRPr="008E6C70" w14:paraId="239381F9" w14:textId="77777777" w:rsidTr="00DB2976">
        <w:trPr>
          <w:trHeight w:val="635"/>
        </w:trPr>
        <w:tc>
          <w:tcPr>
            <w:tcW w:w="4315" w:type="dxa"/>
            <w:hideMark/>
          </w:tcPr>
          <w:p w14:paraId="4750C213" w14:textId="77777777" w:rsidR="00167110" w:rsidRPr="008E6C70" w:rsidRDefault="00167110" w:rsidP="00DB2976">
            <w:pPr>
              <w:rPr>
                <w:rFonts w:ascii="Arial" w:hAnsi="Arial" w:cs="Arial"/>
              </w:rPr>
            </w:pPr>
            <w:r w:rsidRPr="008E6C70">
              <w:rPr>
                <w:rFonts w:ascii="Arial" w:hAnsi="Arial" w:cs="Arial"/>
              </w:rPr>
              <w:t xml:space="preserve">Leave of Absence </w:t>
            </w:r>
          </w:p>
        </w:tc>
        <w:tc>
          <w:tcPr>
            <w:tcW w:w="4319" w:type="dxa"/>
            <w:hideMark/>
          </w:tcPr>
          <w:p w14:paraId="00323BE2" w14:textId="77777777" w:rsidR="00167110" w:rsidRPr="008E6C70" w:rsidRDefault="00167110" w:rsidP="00DB2976">
            <w:pPr>
              <w:rPr>
                <w:rFonts w:ascii="Arial" w:hAnsi="Arial" w:cs="Arial"/>
              </w:rPr>
            </w:pPr>
            <w:r w:rsidRPr="008E6C70">
              <w:rPr>
                <w:rFonts w:ascii="Arial" w:hAnsi="Arial" w:cs="Arial"/>
              </w:rPr>
              <w:t xml:space="preserve">Leave of Absences </w:t>
            </w:r>
            <w:r w:rsidRPr="008E6C70">
              <w:rPr>
                <w:rFonts w:ascii="Arial" w:hAnsi="Arial" w:cs="Arial"/>
              </w:rPr>
              <w:br/>
              <w:t xml:space="preserve">Leave Type </w:t>
            </w:r>
          </w:p>
        </w:tc>
        <w:tc>
          <w:tcPr>
            <w:tcW w:w="4321" w:type="dxa"/>
            <w:hideMark/>
          </w:tcPr>
          <w:p w14:paraId="222FEC93" w14:textId="24D9E525" w:rsidR="00167110" w:rsidRPr="008E6C70" w:rsidRDefault="009549EA" w:rsidP="00DB2976">
            <w:pPr>
              <w:rPr>
                <w:rFonts w:ascii="Arial" w:hAnsi="Arial" w:cs="Arial"/>
              </w:rPr>
            </w:pPr>
            <w:r w:rsidRPr="009549EA">
              <w:rPr>
                <w:rFonts w:ascii="Arial" w:hAnsi="Arial" w:cs="Arial"/>
              </w:rPr>
              <w:t>Leave of absence types and balances</w:t>
            </w:r>
          </w:p>
        </w:tc>
      </w:tr>
      <w:tr w:rsidR="00167110" w:rsidRPr="008E6C70" w14:paraId="33686CE1" w14:textId="77777777" w:rsidTr="00DB2976">
        <w:trPr>
          <w:trHeight w:val="635"/>
        </w:trPr>
        <w:tc>
          <w:tcPr>
            <w:tcW w:w="4315" w:type="dxa"/>
            <w:hideMark/>
          </w:tcPr>
          <w:p w14:paraId="6CEDE2A7" w14:textId="77777777" w:rsidR="00167110" w:rsidRPr="008E6C70" w:rsidRDefault="00167110" w:rsidP="00DB2976">
            <w:pPr>
              <w:rPr>
                <w:rFonts w:ascii="Arial" w:hAnsi="Arial" w:cs="Arial"/>
              </w:rPr>
            </w:pPr>
            <w:r w:rsidRPr="008E6C70">
              <w:rPr>
                <w:rFonts w:ascii="Arial" w:hAnsi="Arial" w:cs="Arial"/>
              </w:rPr>
              <w:t>Leave of Absence balances</w:t>
            </w:r>
            <w:r w:rsidRPr="008E6C70">
              <w:rPr>
                <w:rFonts w:ascii="Arial" w:hAnsi="Arial" w:cs="Arial"/>
              </w:rPr>
              <w:br/>
              <w:t>(Extended period of leave)</w:t>
            </w:r>
          </w:p>
        </w:tc>
        <w:tc>
          <w:tcPr>
            <w:tcW w:w="4319" w:type="dxa"/>
            <w:hideMark/>
          </w:tcPr>
          <w:p w14:paraId="7D1D1F85" w14:textId="77777777" w:rsidR="00167110" w:rsidRPr="008E6C70" w:rsidRDefault="00167110" w:rsidP="00DB2976">
            <w:pPr>
              <w:rPr>
                <w:rFonts w:ascii="Arial" w:hAnsi="Arial" w:cs="Arial"/>
              </w:rPr>
            </w:pPr>
            <w:r w:rsidRPr="008E6C70">
              <w:rPr>
                <w:rFonts w:ascii="Arial" w:hAnsi="Arial" w:cs="Arial"/>
              </w:rPr>
              <w:t>Leave Balance</w:t>
            </w:r>
          </w:p>
        </w:tc>
        <w:tc>
          <w:tcPr>
            <w:tcW w:w="4321" w:type="dxa"/>
            <w:hideMark/>
          </w:tcPr>
          <w:p w14:paraId="614F1F16" w14:textId="42BC68A4" w:rsidR="00167110" w:rsidRPr="008E6C70" w:rsidRDefault="00310732" w:rsidP="00DB2976">
            <w:pPr>
              <w:rPr>
                <w:rFonts w:ascii="Arial" w:hAnsi="Arial" w:cs="Arial"/>
              </w:rPr>
            </w:pPr>
            <w:r w:rsidRPr="00310732">
              <w:rPr>
                <w:rFonts w:ascii="Arial" w:hAnsi="Arial" w:cs="Arial"/>
              </w:rPr>
              <w:t>Shows balances related to extended leave of absence entitlements</w:t>
            </w:r>
          </w:p>
        </w:tc>
      </w:tr>
      <w:tr w:rsidR="00167110" w:rsidRPr="008E6C70" w14:paraId="7DCD05AA" w14:textId="77777777" w:rsidTr="00DB2976">
        <w:trPr>
          <w:trHeight w:val="635"/>
        </w:trPr>
        <w:tc>
          <w:tcPr>
            <w:tcW w:w="4315" w:type="dxa"/>
            <w:hideMark/>
          </w:tcPr>
          <w:p w14:paraId="4825BE11" w14:textId="77777777" w:rsidR="00167110" w:rsidRPr="008E6C70" w:rsidRDefault="00167110" w:rsidP="00DB2976">
            <w:pPr>
              <w:rPr>
                <w:rFonts w:ascii="Arial" w:hAnsi="Arial" w:cs="Arial"/>
              </w:rPr>
            </w:pPr>
            <w:r w:rsidRPr="008E6C70">
              <w:rPr>
                <w:rFonts w:ascii="Arial" w:hAnsi="Arial" w:cs="Arial"/>
              </w:rPr>
              <w:t>Leaves Administrator</w:t>
            </w:r>
          </w:p>
        </w:tc>
        <w:tc>
          <w:tcPr>
            <w:tcW w:w="4319" w:type="dxa"/>
            <w:hideMark/>
          </w:tcPr>
          <w:p w14:paraId="6AF97335" w14:textId="77777777" w:rsidR="00167110" w:rsidRPr="008E6C70" w:rsidRDefault="00167110" w:rsidP="00DB2976">
            <w:pPr>
              <w:rPr>
                <w:rFonts w:ascii="Arial" w:hAnsi="Arial" w:cs="Arial"/>
              </w:rPr>
            </w:pPr>
            <w:r w:rsidRPr="008E6C70">
              <w:rPr>
                <w:rFonts w:ascii="Arial" w:hAnsi="Arial" w:cs="Arial"/>
              </w:rPr>
              <w:t>Absence Partner</w:t>
            </w:r>
          </w:p>
        </w:tc>
        <w:tc>
          <w:tcPr>
            <w:tcW w:w="4321" w:type="dxa"/>
            <w:hideMark/>
          </w:tcPr>
          <w:p w14:paraId="7EC59AB5" w14:textId="5EB45E73" w:rsidR="00167110" w:rsidRPr="008E6C70" w:rsidRDefault="00310732" w:rsidP="00DB2976">
            <w:pPr>
              <w:rPr>
                <w:rFonts w:ascii="Arial" w:hAnsi="Arial" w:cs="Arial"/>
              </w:rPr>
            </w:pPr>
            <w:r w:rsidRPr="00310732">
              <w:rPr>
                <w:rFonts w:ascii="Arial" w:hAnsi="Arial" w:cs="Arial"/>
              </w:rPr>
              <w:t>HR Team responsible for managing and supporting time off and leave processes.</w:t>
            </w:r>
          </w:p>
        </w:tc>
      </w:tr>
      <w:tr w:rsidR="00167110" w:rsidRPr="008E6C70" w14:paraId="3AA24C4C" w14:textId="77777777" w:rsidTr="00DB2976">
        <w:trPr>
          <w:trHeight w:val="952"/>
        </w:trPr>
        <w:tc>
          <w:tcPr>
            <w:tcW w:w="4315" w:type="dxa"/>
            <w:hideMark/>
          </w:tcPr>
          <w:p w14:paraId="3D5F4AF6" w14:textId="77777777" w:rsidR="00167110" w:rsidRPr="008E6C70" w:rsidRDefault="00167110" w:rsidP="00DB2976">
            <w:pPr>
              <w:rPr>
                <w:rFonts w:ascii="Arial" w:hAnsi="Arial" w:cs="Arial"/>
              </w:rPr>
            </w:pPr>
            <w:r w:rsidRPr="008E6C70">
              <w:rPr>
                <w:rFonts w:ascii="Arial" w:hAnsi="Arial" w:cs="Arial"/>
              </w:rPr>
              <w:t>Legacy system, no record or audit trail of when time off and leave of absence was requested</w:t>
            </w:r>
          </w:p>
        </w:tc>
        <w:tc>
          <w:tcPr>
            <w:tcW w:w="4319" w:type="dxa"/>
            <w:hideMark/>
          </w:tcPr>
          <w:p w14:paraId="0BCB911E" w14:textId="77777777" w:rsidR="00167110" w:rsidRPr="008E6C70" w:rsidRDefault="00167110" w:rsidP="00DB2976">
            <w:pPr>
              <w:rPr>
                <w:rFonts w:ascii="Arial" w:hAnsi="Arial" w:cs="Arial"/>
              </w:rPr>
            </w:pPr>
            <w:r w:rsidRPr="008E6C70">
              <w:rPr>
                <w:rFonts w:ascii="Arial" w:hAnsi="Arial" w:cs="Arial"/>
              </w:rPr>
              <w:t>In Workday, there will be record and approval audit trail under “Absence Requests/Time off Requests” section</w:t>
            </w:r>
          </w:p>
        </w:tc>
        <w:tc>
          <w:tcPr>
            <w:tcW w:w="4321" w:type="dxa"/>
            <w:hideMark/>
          </w:tcPr>
          <w:p w14:paraId="1B8AE5E5" w14:textId="14C75274" w:rsidR="00167110" w:rsidRPr="008E6C70" w:rsidRDefault="009549EA" w:rsidP="00DB2976">
            <w:pPr>
              <w:rPr>
                <w:rFonts w:ascii="Arial" w:hAnsi="Arial" w:cs="Arial"/>
              </w:rPr>
            </w:pPr>
            <w:r w:rsidRPr="009549EA">
              <w:rPr>
                <w:rFonts w:ascii="Arial" w:hAnsi="Arial" w:cs="Arial"/>
              </w:rPr>
              <w:t>Maintains a record of when time off was requested, approved, or denied.</w:t>
            </w:r>
          </w:p>
        </w:tc>
      </w:tr>
      <w:tr w:rsidR="00167110" w:rsidRPr="008E6C70" w14:paraId="26FADD9D" w14:textId="77777777" w:rsidTr="00DB2976">
        <w:trPr>
          <w:trHeight w:val="952"/>
        </w:trPr>
        <w:tc>
          <w:tcPr>
            <w:tcW w:w="4315" w:type="dxa"/>
            <w:hideMark/>
          </w:tcPr>
          <w:p w14:paraId="7F55CBBC" w14:textId="77777777" w:rsidR="00167110" w:rsidRPr="008E6C70" w:rsidRDefault="00167110" w:rsidP="00DB2976">
            <w:pPr>
              <w:rPr>
                <w:rFonts w:ascii="Arial" w:hAnsi="Arial" w:cs="Arial"/>
              </w:rPr>
            </w:pPr>
            <w:r w:rsidRPr="008E6C70">
              <w:rPr>
                <w:rFonts w:ascii="Arial" w:hAnsi="Arial" w:cs="Arial"/>
              </w:rPr>
              <w:lastRenderedPageBreak/>
              <w:t>Legacy system, there is no record of leave of absence approval, and duration visible to the employee and PI</w:t>
            </w:r>
          </w:p>
        </w:tc>
        <w:tc>
          <w:tcPr>
            <w:tcW w:w="4319" w:type="dxa"/>
            <w:hideMark/>
          </w:tcPr>
          <w:p w14:paraId="1975DA1E" w14:textId="77777777" w:rsidR="00167110" w:rsidRPr="008E6C70" w:rsidRDefault="00167110" w:rsidP="00DB2976">
            <w:pPr>
              <w:rPr>
                <w:rFonts w:ascii="Arial" w:hAnsi="Arial" w:cs="Arial"/>
              </w:rPr>
            </w:pPr>
            <w:r w:rsidRPr="008E6C70">
              <w:rPr>
                <w:rFonts w:ascii="Arial" w:hAnsi="Arial" w:cs="Arial"/>
              </w:rPr>
              <w:t xml:space="preserve">In Workday, there will be a report called “View Leave Results” </w:t>
            </w:r>
          </w:p>
        </w:tc>
        <w:tc>
          <w:tcPr>
            <w:tcW w:w="4321" w:type="dxa"/>
            <w:hideMark/>
          </w:tcPr>
          <w:p w14:paraId="593D7D40" w14:textId="50B14E55" w:rsidR="00167110" w:rsidRPr="008E6C70" w:rsidRDefault="009549EA" w:rsidP="00DB2976">
            <w:pPr>
              <w:rPr>
                <w:rFonts w:ascii="Arial" w:hAnsi="Arial" w:cs="Arial"/>
              </w:rPr>
            </w:pPr>
            <w:r w:rsidRPr="009549EA">
              <w:rPr>
                <w:rFonts w:ascii="Arial" w:hAnsi="Arial" w:cs="Arial"/>
              </w:rPr>
              <w:t>Employees and PIs can view leave of absence history, duration, and leave type.</w:t>
            </w:r>
          </w:p>
        </w:tc>
      </w:tr>
      <w:tr w:rsidR="00167110" w:rsidRPr="008E6C70" w14:paraId="0EC73253" w14:textId="77777777" w:rsidTr="000A61A7">
        <w:trPr>
          <w:trHeight w:val="611"/>
        </w:trPr>
        <w:tc>
          <w:tcPr>
            <w:tcW w:w="4315" w:type="dxa"/>
            <w:vAlign w:val="center"/>
          </w:tcPr>
          <w:p w14:paraId="01148FF4" w14:textId="77777777" w:rsidR="00167110" w:rsidRPr="00E107F2" w:rsidRDefault="00167110" w:rsidP="008E6C70">
            <w:pPr>
              <w:rPr>
                <w:rFonts w:ascii="Arial" w:hAnsi="Arial" w:cs="Arial"/>
              </w:rPr>
            </w:pPr>
            <w:r w:rsidRPr="00E107F2">
              <w:rPr>
                <w:rFonts w:ascii="Arial" w:hAnsi="Arial" w:cs="Arial"/>
                <w:color w:val="000000"/>
              </w:rPr>
              <w:t xml:space="preserve">Location </w:t>
            </w:r>
          </w:p>
        </w:tc>
        <w:tc>
          <w:tcPr>
            <w:tcW w:w="4319" w:type="dxa"/>
            <w:vAlign w:val="center"/>
          </w:tcPr>
          <w:p w14:paraId="0CE334CC" w14:textId="77777777" w:rsidR="00167110" w:rsidRPr="00E107F2" w:rsidRDefault="00167110" w:rsidP="008E6C70">
            <w:pPr>
              <w:rPr>
                <w:rFonts w:ascii="Arial" w:hAnsi="Arial" w:cs="Arial"/>
              </w:rPr>
            </w:pPr>
            <w:r w:rsidRPr="00E107F2">
              <w:rPr>
                <w:rFonts w:ascii="Arial" w:hAnsi="Arial" w:cs="Arial"/>
                <w:color w:val="000000"/>
              </w:rPr>
              <w:t>Cost Center</w:t>
            </w:r>
          </w:p>
        </w:tc>
        <w:tc>
          <w:tcPr>
            <w:tcW w:w="4321" w:type="dxa"/>
            <w:vAlign w:val="center"/>
          </w:tcPr>
          <w:p w14:paraId="036D2F96" w14:textId="77777777" w:rsidR="00167110" w:rsidRPr="00E107F2" w:rsidRDefault="00167110" w:rsidP="008E6C70">
            <w:pPr>
              <w:rPr>
                <w:rFonts w:ascii="Arial" w:hAnsi="Arial" w:cs="Arial"/>
              </w:rPr>
            </w:pPr>
            <w:r w:rsidRPr="00E107F2">
              <w:rPr>
                <w:rFonts w:ascii="Arial" w:hAnsi="Arial" w:cs="Arial"/>
                <w:color w:val="000000"/>
              </w:rPr>
              <w:t>Campus Location</w:t>
            </w:r>
          </w:p>
        </w:tc>
      </w:tr>
      <w:tr w:rsidR="00167110" w:rsidRPr="008E6C70" w14:paraId="274FA888" w14:textId="77777777" w:rsidTr="00151D2F">
        <w:trPr>
          <w:trHeight w:val="611"/>
        </w:trPr>
        <w:tc>
          <w:tcPr>
            <w:tcW w:w="4315" w:type="dxa"/>
            <w:vAlign w:val="center"/>
          </w:tcPr>
          <w:p w14:paraId="0AE2450D" w14:textId="77777777" w:rsidR="00167110" w:rsidRPr="008E6C70" w:rsidRDefault="00167110" w:rsidP="008E6C70">
            <w:pPr>
              <w:rPr>
                <w:rFonts w:ascii="Arial" w:hAnsi="Arial" w:cs="Arial"/>
              </w:rPr>
            </w:pPr>
            <w:r w:rsidRPr="008E6C70">
              <w:rPr>
                <w:rFonts w:ascii="Arial" w:hAnsi="Arial" w:cs="Arial"/>
                <w:color w:val="000000"/>
              </w:rPr>
              <w:t>Manager</w:t>
            </w:r>
          </w:p>
        </w:tc>
        <w:tc>
          <w:tcPr>
            <w:tcW w:w="4319" w:type="dxa"/>
            <w:vAlign w:val="center"/>
          </w:tcPr>
          <w:p w14:paraId="257FC9F8" w14:textId="77777777" w:rsidR="00167110" w:rsidRPr="00653139" w:rsidRDefault="00167110" w:rsidP="008E6C70">
            <w:pPr>
              <w:rPr>
                <w:rFonts w:ascii="Arial" w:hAnsi="Arial" w:cs="Arial"/>
              </w:rPr>
            </w:pPr>
            <w:r w:rsidRPr="00653139">
              <w:rPr>
                <w:rFonts w:ascii="Arial" w:hAnsi="Arial" w:cs="Arial"/>
                <w:color w:val="000000"/>
              </w:rPr>
              <w:t>Manager (Sup Org Manager)</w:t>
            </w:r>
          </w:p>
        </w:tc>
        <w:tc>
          <w:tcPr>
            <w:tcW w:w="4321" w:type="dxa"/>
            <w:vAlign w:val="center"/>
          </w:tcPr>
          <w:p w14:paraId="327400CE" w14:textId="77777777" w:rsidR="00167110" w:rsidRPr="008E6C70" w:rsidRDefault="00167110" w:rsidP="008E6C70">
            <w:pPr>
              <w:rPr>
                <w:rFonts w:ascii="Arial" w:hAnsi="Arial" w:cs="Arial"/>
              </w:rPr>
            </w:pPr>
            <w:r w:rsidRPr="008E6C70">
              <w:rPr>
                <w:rFonts w:ascii="Arial" w:hAnsi="Arial" w:cs="Arial"/>
                <w:color w:val="000000"/>
              </w:rPr>
              <w:t>Drives workflow approvals and visibility.</w:t>
            </w:r>
          </w:p>
        </w:tc>
      </w:tr>
      <w:tr w:rsidR="00167110" w:rsidRPr="008E6C70" w14:paraId="5B70F2FB" w14:textId="77777777" w:rsidTr="00DB2976">
        <w:trPr>
          <w:trHeight w:val="692"/>
        </w:trPr>
        <w:tc>
          <w:tcPr>
            <w:tcW w:w="4315" w:type="dxa"/>
          </w:tcPr>
          <w:p w14:paraId="36012264" w14:textId="77777777" w:rsidR="00167110" w:rsidRPr="008E6C70" w:rsidRDefault="00167110" w:rsidP="00DB2976">
            <w:pPr>
              <w:spacing w:after="160" w:line="278" w:lineRule="auto"/>
              <w:rPr>
                <w:rFonts w:ascii="Arial" w:hAnsi="Arial" w:cs="Arial"/>
              </w:rPr>
            </w:pPr>
            <w:r w:rsidRPr="008E6C70">
              <w:rPr>
                <w:rFonts w:ascii="Arial" w:hAnsi="Arial" w:cs="Arial"/>
              </w:rPr>
              <w:t>Manager of Business Systems? (Confirm with Finance)</w:t>
            </w:r>
          </w:p>
        </w:tc>
        <w:tc>
          <w:tcPr>
            <w:tcW w:w="4319" w:type="dxa"/>
          </w:tcPr>
          <w:p w14:paraId="64912244" w14:textId="77777777" w:rsidR="00167110" w:rsidRPr="008E6C70" w:rsidRDefault="00167110" w:rsidP="00DB2976">
            <w:pPr>
              <w:spacing w:after="160" w:line="278" w:lineRule="auto"/>
              <w:rPr>
                <w:rFonts w:ascii="Arial" w:hAnsi="Arial" w:cs="Arial"/>
              </w:rPr>
            </w:pPr>
            <w:r w:rsidRPr="008E6C70">
              <w:rPr>
                <w:rFonts w:ascii="Arial" w:hAnsi="Arial" w:cs="Arial"/>
              </w:rPr>
              <w:t>Accounts Payable Settlement Specialist</w:t>
            </w:r>
          </w:p>
        </w:tc>
        <w:tc>
          <w:tcPr>
            <w:tcW w:w="4321" w:type="dxa"/>
          </w:tcPr>
          <w:p w14:paraId="2EDC7B3F" w14:textId="77777777" w:rsidR="00167110" w:rsidRPr="008E6C70" w:rsidRDefault="00167110" w:rsidP="00DB2976">
            <w:pPr>
              <w:spacing w:after="160" w:line="278" w:lineRule="auto"/>
              <w:rPr>
                <w:rFonts w:ascii="Arial" w:hAnsi="Arial" w:cs="Arial"/>
              </w:rPr>
            </w:pPr>
            <w:r w:rsidRPr="008E6C70">
              <w:rPr>
                <w:rFonts w:ascii="Arial" w:hAnsi="Arial" w:cs="Arial"/>
              </w:rPr>
              <w:t>Perform accounts payable settlement functions for assigned organizations. Examples include generating supplier payments and ad hoc payments. Approval authority for supplier accounts and settlement business processes.</w:t>
            </w:r>
          </w:p>
        </w:tc>
      </w:tr>
      <w:tr w:rsidR="00167110" w:rsidRPr="008E6C70" w14:paraId="6BBE4E56" w14:textId="77777777" w:rsidTr="00DB2976">
        <w:trPr>
          <w:trHeight w:val="710"/>
        </w:trPr>
        <w:tc>
          <w:tcPr>
            <w:tcW w:w="4315" w:type="dxa"/>
          </w:tcPr>
          <w:p w14:paraId="172671E2" w14:textId="77777777" w:rsidR="00167110" w:rsidRPr="008E6C70" w:rsidRDefault="00167110" w:rsidP="00DB2976">
            <w:pPr>
              <w:spacing w:after="160" w:line="278" w:lineRule="auto"/>
              <w:rPr>
                <w:rFonts w:ascii="Arial" w:hAnsi="Arial" w:cs="Arial"/>
              </w:rPr>
            </w:pPr>
            <w:r w:rsidRPr="008E6C70">
              <w:rPr>
                <w:rFonts w:ascii="Arial" w:hAnsi="Arial" w:cs="Arial"/>
              </w:rPr>
              <w:t>Mode Pay</w:t>
            </w:r>
          </w:p>
        </w:tc>
        <w:tc>
          <w:tcPr>
            <w:tcW w:w="4319" w:type="dxa"/>
          </w:tcPr>
          <w:p w14:paraId="38EBB7C1" w14:textId="77777777" w:rsidR="00167110" w:rsidRPr="008E6C70" w:rsidRDefault="00167110" w:rsidP="00DB2976">
            <w:pPr>
              <w:spacing w:after="160" w:line="278" w:lineRule="auto"/>
              <w:rPr>
                <w:rFonts w:ascii="Arial" w:hAnsi="Arial" w:cs="Arial"/>
              </w:rPr>
            </w:pPr>
            <w:r w:rsidRPr="008E6C70">
              <w:rPr>
                <w:rFonts w:ascii="Arial" w:hAnsi="Arial" w:cs="Arial"/>
              </w:rPr>
              <w:t>Award Line Types</w:t>
            </w:r>
          </w:p>
        </w:tc>
        <w:tc>
          <w:tcPr>
            <w:tcW w:w="4321" w:type="dxa"/>
          </w:tcPr>
          <w:p w14:paraId="45F539FC" w14:textId="77777777" w:rsidR="00167110" w:rsidRPr="008E6C70" w:rsidRDefault="00167110" w:rsidP="00DB2976">
            <w:pPr>
              <w:spacing w:after="160" w:line="278" w:lineRule="auto"/>
              <w:rPr>
                <w:rFonts w:ascii="Arial" w:hAnsi="Arial" w:cs="Arial"/>
              </w:rPr>
            </w:pPr>
            <w:r w:rsidRPr="008E6C70">
              <w:rPr>
                <w:rFonts w:ascii="Arial" w:hAnsi="Arial" w:cs="Arial"/>
              </w:rPr>
              <w:t>Cost Reimbursable or Fixed. Specification is made by GMs to correctly identify the billing method in the award establishment process.</w:t>
            </w:r>
          </w:p>
        </w:tc>
      </w:tr>
      <w:tr w:rsidR="00167110" w:rsidRPr="008E6C70" w14:paraId="09D0D878" w14:textId="77777777" w:rsidTr="00DB2976">
        <w:trPr>
          <w:trHeight w:val="710"/>
        </w:trPr>
        <w:tc>
          <w:tcPr>
            <w:tcW w:w="4315" w:type="dxa"/>
          </w:tcPr>
          <w:p w14:paraId="7ED0389E" w14:textId="77777777" w:rsidR="00167110" w:rsidRPr="008E6C70" w:rsidRDefault="00167110" w:rsidP="00DB2976">
            <w:pPr>
              <w:spacing w:after="160" w:line="278" w:lineRule="auto"/>
              <w:rPr>
                <w:rFonts w:ascii="Arial" w:hAnsi="Arial" w:cs="Arial"/>
              </w:rPr>
            </w:pPr>
            <w:r w:rsidRPr="008E6C70">
              <w:rPr>
                <w:rFonts w:ascii="Arial" w:hAnsi="Arial" w:cs="Arial"/>
              </w:rPr>
              <w:t>MOU/ ICA/ Subaward Contract</w:t>
            </w:r>
          </w:p>
        </w:tc>
        <w:tc>
          <w:tcPr>
            <w:tcW w:w="4319" w:type="dxa"/>
          </w:tcPr>
          <w:p w14:paraId="1518FD83" w14:textId="77777777" w:rsidR="00167110" w:rsidRPr="008E6C70" w:rsidRDefault="00167110" w:rsidP="00DB2976">
            <w:pPr>
              <w:spacing w:after="160" w:line="278" w:lineRule="auto"/>
              <w:rPr>
                <w:rFonts w:ascii="Arial" w:hAnsi="Arial" w:cs="Arial"/>
              </w:rPr>
            </w:pPr>
            <w:r w:rsidRPr="008E6C70">
              <w:rPr>
                <w:rFonts w:ascii="Arial" w:hAnsi="Arial" w:cs="Arial"/>
              </w:rPr>
              <w:t>Supplier Contract</w:t>
            </w:r>
          </w:p>
        </w:tc>
        <w:tc>
          <w:tcPr>
            <w:tcW w:w="4321" w:type="dxa"/>
          </w:tcPr>
          <w:p w14:paraId="7AC244A8" w14:textId="77777777" w:rsidR="00167110" w:rsidRPr="008E6C70" w:rsidRDefault="00167110" w:rsidP="00DB2976">
            <w:pPr>
              <w:spacing w:after="160" w:line="278" w:lineRule="auto"/>
              <w:rPr>
                <w:rFonts w:ascii="Arial" w:hAnsi="Arial" w:cs="Arial"/>
              </w:rPr>
            </w:pPr>
            <w:r w:rsidRPr="008E6C70">
              <w:rPr>
                <w:rFonts w:ascii="Arial" w:hAnsi="Arial" w:cs="Arial"/>
              </w:rPr>
              <w:t>A formal agreement between an organization and a supplier that outlines the terms, conditions, pricing, and delivery schedules for a certain period or transaction.</w:t>
            </w:r>
          </w:p>
        </w:tc>
      </w:tr>
      <w:tr w:rsidR="00167110" w:rsidRPr="008E6C70" w14:paraId="131186EB" w14:textId="77777777" w:rsidTr="00DB2976">
        <w:trPr>
          <w:trHeight w:val="611"/>
        </w:trPr>
        <w:tc>
          <w:tcPr>
            <w:tcW w:w="4315" w:type="dxa"/>
          </w:tcPr>
          <w:p w14:paraId="2C0D3BC0" w14:textId="77777777" w:rsidR="00167110" w:rsidRPr="008E6C70" w:rsidRDefault="00167110" w:rsidP="00DB2976">
            <w:pPr>
              <w:rPr>
                <w:rFonts w:ascii="Arial" w:hAnsi="Arial" w:cs="Arial"/>
              </w:rPr>
            </w:pPr>
            <w:r w:rsidRPr="008E6C70">
              <w:rPr>
                <w:rFonts w:ascii="Arial" w:hAnsi="Arial" w:cs="Arial"/>
              </w:rPr>
              <w:t>N/A</w:t>
            </w:r>
          </w:p>
        </w:tc>
        <w:tc>
          <w:tcPr>
            <w:tcW w:w="4319" w:type="dxa"/>
          </w:tcPr>
          <w:p w14:paraId="12BA0B85" w14:textId="77777777" w:rsidR="00167110" w:rsidRPr="008E6C70" w:rsidRDefault="00167110" w:rsidP="00DB2976">
            <w:pPr>
              <w:rPr>
                <w:rFonts w:ascii="Arial" w:hAnsi="Arial" w:cs="Arial"/>
              </w:rPr>
            </w:pPr>
            <w:r w:rsidRPr="008E6C70">
              <w:rPr>
                <w:rFonts w:ascii="Arial" w:hAnsi="Arial" w:cs="Arial"/>
              </w:rPr>
              <w:t>Application</w:t>
            </w:r>
          </w:p>
        </w:tc>
        <w:tc>
          <w:tcPr>
            <w:tcW w:w="4321" w:type="dxa"/>
          </w:tcPr>
          <w:p w14:paraId="0658ADD5" w14:textId="77777777" w:rsidR="00167110" w:rsidRPr="008E6C70" w:rsidRDefault="00167110" w:rsidP="00DB2976">
            <w:pPr>
              <w:rPr>
                <w:rFonts w:ascii="Arial" w:hAnsi="Arial" w:cs="Arial"/>
              </w:rPr>
            </w:pPr>
            <w:r w:rsidRPr="008E6C70">
              <w:rPr>
                <w:rFonts w:ascii="Arial" w:hAnsi="Arial" w:cs="Arial"/>
              </w:rPr>
              <w:t xml:space="preserve">The employee’s homepage in </w:t>
            </w:r>
            <w:proofErr w:type="spellStart"/>
            <w:r w:rsidRPr="008E6C70">
              <w:rPr>
                <w:rFonts w:ascii="Arial" w:hAnsi="Arial" w:cs="Arial"/>
              </w:rPr>
              <w:t>OneRF</w:t>
            </w:r>
            <w:proofErr w:type="spellEnd"/>
            <w:r w:rsidRPr="008E6C70">
              <w:rPr>
                <w:rFonts w:ascii="Arial" w:hAnsi="Arial" w:cs="Arial"/>
              </w:rPr>
              <w:t xml:space="preserve"> contains a dashboard with </w:t>
            </w:r>
            <w:r w:rsidRPr="008E6C70">
              <w:rPr>
                <w:rFonts w:ascii="Arial" w:hAnsi="Arial" w:cs="Arial"/>
              </w:rPr>
              <w:lastRenderedPageBreak/>
              <w:t xml:space="preserve">applications, also called Worklets, that contain shortcuts to useful links, reports, and tasks. These applications vary depending on the employee’s </w:t>
            </w:r>
            <w:proofErr w:type="spellStart"/>
            <w:r w:rsidRPr="008E6C70">
              <w:rPr>
                <w:rFonts w:ascii="Arial" w:hAnsi="Arial" w:cs="Arial"/>
              </w:rPr>
              <w:t>OneRF</w:t>
            </w:r>
            <w:proofErr w:type="spellEnd"/>
            <w:r w:rsidRPr="008E6C70">
              <w:rPr>
                <w:rFonts w:ascii="Arial" w:hAnsi="Arial" w:cs="Arial"/>
              </w:rPr>
              <w:t xml:space="preserve"> profile. </w:t>
            </w:r>
          </w:p>
        </w:tc>
      </w:tr>
      <w:tr w:rsidR="00167110" w:rsidRPr="008E6C70" w14:paraId="525C3896" w14:textId="77777777" w:rsidTr="00DB2976">
        <w:trPr>
          <w:trHeight w:val="611"/>
        </w:trPr>
        <w:tc>
          <w:tcPr>
            <w:tcW w:w="4315" w:type="dxa"/>
          </w:tcPr>
          <w:p w14:paraId="2271A43D" w14:textId="77777777" w:rsidR="00167110" w:rsidRPr="008E6C70" w:rsidRDefault="00167110" w:rsidP="00DB2976">
            <w:pPr>
              <w:rPr>
                <w:rFonts w:ascii="Arial" w:hAnsi="Arial" w:cs="Arial"/>
              </w:rPr>
            </w:pPr>
            <w:r w:rsidRPr="008E6C70">
              <w:rPr>
                <w:rFonts w:ascii="Arial" w:hAnsi="Arial" w:cs="Arial"/>
              </w:rPr>
              <w:lastRenderedPageBreak/>
              <w:t>N/A</w:t>
            </w:r>
          </w:p>
        </w:tc>
        <w:tc>
          <w:tcPr>
            <w:tcW w:w="4319" w:type="dxa"/>
          </w:tcPr>
          <w:p w14:paraId="7CB67AD8" w14:textId="77777777" w:rsidR="00167110" w:rsidRPr="008E6C70" w:rsidRDefault="00167110" w:rsidP="00636131">
            <w:pPr>
              <w:rPr>
                <w:rFonts w:ascii="Arial" w:hAnsi="Arial" w:cs="Arial"/>
              </w:rPr>
            </w:pPr>
            <w:r w:rsidRPr="008E6C70">
              <w:rPr>
                <w:rFonts w:ascii="Arial" w:hAnsi="Arial" w:cs="Arial"/>
              </w:rPr>
              <w:t xml:space="preserve">Manager Metrics </w:t>
            </w:r>
          </w:p>
          <w:p w14:paraId="7F93A3A1" w14:textId="77777777" w:rsidR="00167110" w:rsidRPr="008E6C70" w:rsidRDefault="00167110" w:rsidP="00DB2976">
            <w:pPr>
              <w:rPr>
                <w:rFonts w:ascii="Arial" w:hAnsi="Arial" w:cs="Arial"/>
              </w:rPr>
            </w:pPr>
          </w:p>
        </w:tc>
        <w:tc>
          <w:tcPr>
            <w:tcW w:w="4321" w:type="dxa"/>
          </w:tcPr>
          <w:p w14:paraId="5DF95EBB" w14:textId="77777777" w:rsidR="00167110" w:rsidRPr="008E6C70" w:rsidRDefault="00167110" w:rsidP="00636131">
            <w:pPr>
              <w:rPr>
                <w:rFonts w:ascii="Arial" w:hAnsi="Arial" w:cs="Arial"/>
              </w:rPr>
            </w:pPr>
            <w:r w:rsidRPr="008E6C70">
              <w:rPr>
                <w:rFonts w:ascii="Arial" w:hAnsi="Arial" w:cs="Arial"/>
              </w:rPr>
              <w:t>The Manager Metrics section is exclusively accessible to those in the Accounts Payable Lead role. It offers a comprehensive overview of the following:</w:t>
            </w:r>
          </w:p>
          <w:p w14:paraId="42B426E4" w14:textId="77777777" w:rsidR="00167110" w:rsidRPr="008E6C70" w:rsidRDefault="00167110" w:rsidP="00636131">
            <w:pPr>
              <w:rPr>
                <w:rFonts w:ascii="Arial" w:hAnsi="Arial" w:cs="Arial"/>
              </w:rPr>
            </w:pPr>
            <w:r w:rsidRPr="008E6C70">
              <w:rPr>
                <w:rFonts w:ascii="Arial" w:hAnsi="Arial" w:cs="Arial"/>
              </w:rPr>
              <w:t>Invoices: View available invoices, identify who submitted them, and see which ones are in draft status.</w:t>
            </w:r>
          </w:p>
          <w:p w14:paraId="1444D571" w14:textId="77777777" w:rsidR="00167110" w:rsidRPr="008E6C70" w:rsidRDefault="00167110" w:rsidP="00636131">
            <w:pPr>
              <w:rPr>
                <w:rFonts w:ascii="Arial" w:hAnsi="Arial" w:cs="Arial"/>
              </w:rPr>
            </w:pPr>
            <w:r w:rsidRPr="008E6C70">
              <w:rPr>
                <w:rFonts w:ascii="Arial" w:hAnsi="Arial" w:cs="Arial"/>
              </w:rPr>
              <w:t>Assigned Invoices: Check which invoices are currently assigned or note if none are assigned.</w:t>
            </w:r>
          </w:p>
          <w:p w14:paraId="2FBD1702" w14:textId="77777777" w:rsidR="00167110" w:rsidRPr="008E6C70" w:rsidRDefault="00167110" w:rsidP="00636131">
            <w:pPr>
              <w:rPr>
                <w:rFonts w:ascii="Arial" w:hAnsi="Arial" w:cs="Arial"/>
              </w:rPr>
            </w:pPr>
            <w:r w:rsidRPr="008E6C70">
              <w:rPr>
                <w:rFonts w:ascii="Arial" w:hAnsi="Arial" w:cs="Arial"/>
              </w:rPr>
              <w:t>Reports: Access various reports, including processing metrics.</w:t>
            </w:r>
          </w:p>
          <w:p w14:paraId="04288218" w14:textId="77777777" w:rsidR="00167110" w:rsidRPr="008E6C70" w:rsidRDefault="00167110" w:rsidP="00636131">
            <w:pPr>
              <w:rPr>
                <w:rFonts w:ascii="Arial" w:hAnsi="Arial" w:cs="Arial"/>
              </w:rPr>
            </w:pPr>
            <w:r w:rsidRPr="008E6C70">
              <w:rPr>
                <w:rFonts w:ascii="Arial" w:hAnsi="Arial" w:cs="Arial"/>
              </w:rPr>
              <w:t>Manual vs. Supplier Request: Compare manual invoices with supplier requests.</w:t>
            </w:r>
          </w:p>
          <w:p w14:paraId="21138872" w14:textId="77777777" w:rsidR="00167110" w:rsidRPr="008E6C70" w:rsidRDefault="00167110" w:rsidP="00636131">
            <w:pPr>
              <w:rPr>
                <w:rFonts w:ascii="Arial" w:hAnsi="Arial" w:cs="Arial"/>
              </w:rPr>
            </w:pPr>
            <w:r w:rsidRPr="008E6C70">
              <w:rPr>
                <w:rFonts w:ascii="Arial" w:hAnsi="Arial" w:cs="Arial"/>
              </w:rPr>
              <w:t>PO Invoices: Once Purchase Orders (POs) are created, view PO vs. non-PO invoices.</w:t>
            </w:r>
          </w:p>
          <w:p w14:paraId="056639F6" w14:textId="77777777" w:rsidR="00167110" w:rsidRPr="008E6C70" w:rsidRDefault="00167110" w:rsidP="00636131">
            <w:pPr>
              <w:rPr>
                <w:rFonts w:ascii="Arial" w:hAnsi="Arial" w:cs="Arial"/>
              </w:rPr>
            </w:pPr>
            <w:r w:rsidRPr="008E6C70">
              <w:rPr>
                <w:rFonts w:ascii="Arial" w:hAnsi="Arial" w:cs="Arial"/>
              </w:rPr>
              <w:t>Managed vs. Unmanaged Spend: Track and compare managed vs. unmanaged spending.</w:t>
            </w:r>
          </w:p>
          <w:p w14:paraId="3DCA3CDA" w14:textId="77777777" w:rsidR="00167110" w:rsidRPr="008E6C70" w:rsidRDefault="00167110" w:rsidP="00636131">
            <w:pPr>
              <w:rPr>
                <w:rFonts w:ascii="Arial" w:hAnsi="Arial" w:cs="Arial"/>
              </w:rPr>
            </w:pPr>
            <w:r w:rsidRPr="008E6C70">
              <w:rPr>
                <w:rFonts w:ascii="Arial" w:hAnsi="Arial" w:cs="Arial"/>
              </w:rPr>
              <w:t xml:space="preserve">Filter: Use the filter button (blue link) to set date ranges and filter reports based on managed and unmanaged </w:t>
            </w:r>
            <w:proofErr w:type="gramStart"/>
            <w:r w:rsidRPr="008E6C70">
              <w:rPr>
                <w:rFonts w:ascii="Arial" w:hAnsi="Arial" w:cs="Arial"/>
              </w:rPr>
              <w:t>spend</w:t>
            </w:r>
            <w:proofErr w:type="gramEnd"/>
            <w:r w:rsidRPr="008E6C70">
              <w:rPr>
                <w:rFonts w:ascii="Arial" w:hAnsi="Arial" w:cs="Arial"/>
              </w:rPr>
              <w:t>.</w:t>
            </w:r>
          </w:p>
          <w:p w14:paraId="128D50AA" w14:textId="77777777" w:rsidR="00167110" w:rsidRPr="008E6C70" w:rsidRDefault="00167110" w:rsidP="00636131">
            <w:pPr>
              <w:rPr>
                <w:rFonts w:ascii="Arial" w:hAnsi="Arial" w:cs="Arial"/>
              </w:rPr>
            </w:pPr>
            <w:r w:rsidRPr="008E6C70">
              <w:rPr>
                <w:rFonts w:ascii="Arial" w:hAnsi="Arial" w:cs="Arial"/>
              </w:rPr>
              <w:lastRenderedPageBreak/>
              <w:t xml:space="preserve">The Manager Metrics dashboard provides a detailed overview to effectively manage and track accounts </w:t>
            </w:r>
            <w:proofErr w:type="gramStart"/>
            <w:r w:rsidRPr="008E6C70">
              <w:rPr>
                <w:rFonts w:ascii="Arial" w:hAnsi="Arial" w:cs="Arial"/>
              </w:rPr>
              <w:t>payable</w:t>
            </w:r>
            <w:proofErr w:type="gramEnd"/>
            <w:r w:rsidRPr="008E6C70">
              <w:rPr>
                <w:rFonts w:ascii="Arial" w:hAnsi="Arial" w:cs="Arial"/>
              </w:rPr>
              <w:t xml:space="preserve"> tasks.</w:t>
            </w:r>
          </w:p>
        </w:tc>
      </w:tr>
      <w:tr w:rsidR="00167110" w:rsidRPr="008E6C70" w14:paraId="79BE1965" w14:textId="77777777" w:rsidTr="00DB2976">
        <w:trPr>
          <w:trHeight w:val="611"/>
        </w:trPr>
        <w:tc>
          <w:tcPr>
            <w:tcW w:w="4315" w:type="dxa"/>
          </w:tcPr>
          <w:p w14:paraId="36F3C07D" w14:textId="77777777" w:rsidR="00167110" w:rsidRPr="008E6C70" w:rsidRDefault="00167110" w:rsidP="00DB2976">
            <w:pPr>
              <w:rPr>
                <w:rFonts w:ascii="Arial" w:hAnsi="Arial" w:cs="Arial"/>
              </w:rPr>
            </w:pPr>
            <w:r w:rsidRPr="008E6C70">
              <w:rPr>
                <w:rFonts w:ascii="Arial" w:hAnsi="Arial" w:cs="Arial"/>
              </w:rPr>
              <w:lastRenderedPageBreak/>
              <w:t>N/A</w:t>
            </w:r>
          </w:p>
        </w:tc>
        <w:tc>
          <w:tcPr>
            <w:tcW w:w="4319" w:type="dxa"/>
          </w:tcPr>
          <w:p w14:paraId="402C47C3" w14:textId="77777777" w:rsidR="00167110" w:rsidRPr="004C46C4" w:rsidRDefault="00167110" w:rsidP="00726E00">
            <w:pPr>
              <w:rPr>
                <w:rFonts w:ascii="Arial" w:hAnsi="Arial" w:cs="Arial"/>
              </w:rPr>
            </w:pPr>
            <w:r w:rsidRPr="004C46C4">
              <w:rPr>
                <w:rFonts w:ascii="Arial" w:hAnsi="Arial" w:cs="Arial"/>
              </w:rPr>
              <w:t>Buyer - Grant</w:t>
            </w:r>
          </w:p>
          <w:p w14:paraId="7DC9E132" w14:textId="77777777" w:rsidR="00167110" w:rsidRPr="008E6C70" w:rsidRDefault="00167110" w:rsidP="00DB2976">
            <w:pPr>
              <w:rPr>
                <w:rFonts w:ascii="Arial" w:hAnsi="Arial" w:cs="Arial"/>
                <w:highlight w:val="yellow"/>
              </w:rPr>
            </w:pPr>
          </w:p>
        </w:tc>
        <w:tc>
          <w:tcPr>
            <w:tcW w:w="4321" w:type="dxa"/>
          </w:tcPr>
          <w:p w14:paraId="44D147CE" w14:textId="38E970F1" w:rsidR="00167110" w:rsidRPr="008E6C70" w:rsidRDefault="00167110" w:rsidP="00726E00">
            <w:pPr>
              <w:rPr>
                <w:rFonts w:ascii="Arial" w:hAnsi="Arial" w:cs="Arial"/>
              </w:rPr>
            </w:pPr>
            <w:r w:rsidRPr="008E6C70">
              <w:rPr>
                <w:rFonts w:ascii="Arial" w:hAnsi="Arial" w:cs="Arial"/>
              </w:rPr>
              <w:t>AP staff</w:t>
            </w:r>
            <w:r w:rsidR="004C46C4">
              <w:rPr>
                <w:rFonts w:ascii="Arial" w:hAnsi="Arial" w:cs="Arial"/>
              </w:rPr>
              <w:t xml:space="preserve"> at RFCUNY</w:t>
            </w:r>
          </w:p>
          <w:p w14:paraId="2BBC816E" w14:textId="77777777" w:rsidR="00167110" w:rsidRPr="008E6C70" w:rsidRDefault="00167110" w:rsidP="00DB2976">
            <w:pPr>
              <w:rPr>
                <w:rFonts w:ascii="Arial" w:hAnsi="Arial" w:cs="Arial"/>
              </w:rPr>
            </w:pPr>
          </w:p>
        </w:tc>
      </w:tr>
      <w:tr w:rsidR="00167110" w:rsidRPr="008E6C70" w14:paraId="6356D124" w14:textId="77777777" w:rsidTr="00DB2976">
        <w:trPr>
          <w:trHeight w:val="611"/>
        </w:trPr>
        <w:tc>
          <w:tcPr>
            <w:tcW w:w="4315" w:type="dxa"/>
          </w:tcPr>
          <w:p w14:paraId="0CE13FFD" w14:textId="77777777" w:rsidR="00167110" w:rsidRPr="008E6C70" w:rsidRDefault="00167110" w:rsidP="00DB2976">
            <w:pPr>
              <w:rPr>
                <w:rFonts w:ascii="Arial" w:hAnsi="Arial" w:cs="Arial"/>
              </w:rPr>
            </w:pPr>
            <w:r w:rsidRPr="008E6C70">
              <w:rPr>
                <w:rFonts w:ascii="Arial" w:hAnsi="Arial" w:cs="Arial"/>
              </w:rPr>
              <w:t>N/A</w:t>
            </w:r>
          </w:p>
        </w:tc>
        <w:tc>
          <w:tcPr>
            <w:tcW w:w="4319" w:type="dxa"/>
          </w:tcPr>
          <w:p w14:paraId="38608FF9" w14:textId="77777777" w:rsidR="00167110" w:rsidRPr="004C46C4" w:rsidRDefault="00167110" w:rsidP="00726E00">
            <w:pPr>
              <w:rPr>
                <w:rFonts w:ascii="Arial" w:hAnsi="Arial" w:cs="Arial"/>
              </w:rPr>
            </w:pPr>
            <w:r w:rsidRPr="004C46C4">
              <w:rPr>
                <w:rFonts w:ascii="Arial" w:hAnsi="Arial" w:cs="Arial"/>
              </w:rPr>
              <w:t>Grant Financial Analyst</w:t>
            </w:r>
          </w:p>
          <w:p w14:paraId="6B800CBC" w14:textId="77777777" w:rsidR="00167110" w:rsidRPr="008E6C70" w:rsidRDefault="00167110" w:rsidP="00DB2976">
            <w:pPr>
              <w:rPr>
                <w:rFonts w:ascii="Arial" w:hAnsi="Arial" w:cs="Arial"/>
                <w:highlight w:val="yellow"/>
              </w:rPr>
            </w:pPr>
          </w:p>
        </w:tc>
        <w:tc>
          <w:tcPr>
            <w:tcW w:w="4321" w:type="dxa"/>
          </w:tcPr>
          <w:p w14:paraId="2A757ADD" w14:textId="77777777" w:rsidR="00167110" w:rsidRPr="008E6C70" w:rsidRDefault="00167110" w:rsidP="00726E00">
            <w:pPr>
              <w:rPr>
                <w:rFonts w:ascii="Arial" w:hAnsi="Arial" w:cs="Arial"/>
              </w:rPr>
            </w:pPr>
            <w:r w:rsidRPr="008E6C70">
              <w:rPr>
                <w:rFonts w:ascii="Arial" w:hAnsi="Arial" w:cs="Arial"/>
              </w:rPr>
              <w:t>RF Staff - view access to grant</w:t>
            </w:r>
          </w:p>
          <w:p w14:paraId="77F73FC8" w14:textId="77777777" w:rsidR="00167110" w:rsidRPr="008E6C70" w:rsidRDefault="00167110" w:rsidP="00DB2976">
            <w:pPr>
              <w:rPr>
                <w:rFonts w:ascii="Arial" w:hAnsi="Arial" w:cs="Arial"/>
              </w:rPr>
            </w:pPr>
          </w:p>
        </w:tc>
      </w:tr>
      <w:tr w:rsidR="00167110" w:rsidRPr="008E6C70" w14:paraId="54705D0A" w14:textId="77777777" w:rsidTr="00DB2976">
        <w:trPr>
          <w:trHeight w:val="635"/>
        </w:trPr>
        <w:tc>
          <w:tcPr>
            <w:tcW w:w="4315" w:type="dxa"/>
          </w:tcPr>
          <w:p w14:paraId="12C5CF07" w14:textId="77777777" w:rsidR="00167110" w:rsidRPr="008E6C70" w:rsidRDefault="00167110" w:rsidP="006A789F">
            <w:pPr>
              <w:spacing w:after="160" w:line="278" w:lineRule="auto"/>
              <w:rPr>
                <w:rFonts w:ascii="Arial" w:hAnsi="Arial" w:cs="Arial"/>
              </w:rPr>
            </w:pPr>
            <w:r w:rsidRPr="008E6C70">
              <w:rPr>
                <w:rFonts w:ascii="Arial" w:hAnsi="Arial" w:cs="Arial"/>
              </w:rPr>
              <w:t>N/A</w:t>
            </w:r>
          </w:p>
        </w:tc>
        <w:tc>
          <w:tcPr>
            <w:tcW w:w="4319" w:type="dxa"/>
          </w:tcPr>
          <w:p w14:paraId="49A401EE" w14:textId="77777777" w:rsidR="00167110" w:rsidRPr="008E6C70" w:rsidRDefault="00167110" w:rsidP="006A789F">
            <w:pPr>
              <w:spacing w:after="160" w:line="278" w:lineRule="auto"/>
              <w:rPr>
                <w:rFonts w:ascii="Arial" w:hAnsi="Arial" w:cs="Arial"/>
              </w:rPr>
            </w:pPr>
            <w:r w:rsidRPr="008E6C70">
              <w:rPr>
                <w:rFonts w:ascii="Arial" w:hAnsi="Arial" w:cs="Arial"/>
              </w:rPr>
              <w:t>Accounts Receivable</w:t>
            </w:r>
          </w:p>
        </w:tc>
        <w:tc>
          <w:tcPr>
            <w:tcW w:w="4321" w:type="dxa"/>
          </w:tcPr>
          <w:p w14:paraId="33EADEC1" w14:textId="77777777" w:rsidR="00167110" w:rsidRPr="008E6C70" w:rsidRDefault="00167110" w:rsidP="006A789F">
            <w:pPr>
              <w:spacing w:after="160" w:line="278" w:lineRule="auto"/>
              <w:rPr>
                <w:rFonts w:ascii="Arial" w:hAnsi="Arial" w:cs="Arial"/>
              </w:rPr>
            </w:pPr>
            <w:r w:rsidRPr="008E6C70">
              <w:rPr>
                <w:rFonts w:ascii="Arial" w:hAnsi="Arial" w:cs="Arial"/>
              </w:rPr>
              <w:t xml:space="preserve">The management of money </w:t>
            </w:r>
            <w:proofErr w:type="gramStart"/>
            <w:r w:rsidRPr="008E6C70">
              <w:rPr>
                <w:rFonts w:ascii="Arial" w:hAnsi="Arial" w:cs="Arial"/>
              </w:rPr>
              <w:t>owed</w:t>
            </w:r>
            <w:proofErr w:type="gramEnd"/>
            <w:r w:rsidRPr="008E6C70">
              <w:rPr>
                <w:rFonts w:ascii="Arial" w:hAnsi="Arial" w:cs="Arial"/>
              </w:rPr>
              <w:t xml:space="preserve"> to the organization by customers or clients.</w:t>
            </w:r>
          </w:p>
        </w:tc>
      </w:tr>
      <w:tr w:rsidR="00167110" w:rsidRPr="008E6C70" w14:paraId="7D09F235" w14:textId="77777777" w:rsidTr="00DB2976">
        <w:trPr>
          <w:trHeight w:val="611"/>
        </w:trPr>
        <w:tc>
          <w:tcPr>
            <w:tcW w:w="4315" w:type="dxa"/>
          </w:tcPr>
          <w:p w14:paraId="75AE3B0C"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381C2336" w14:textId="77777777" w:rsidR="00167110" w:rsidRPr="008E6C70" w:rsidRDefault="00167110" w:rsidP="00DB2976">
            <w:pPr>
              <w:spacing w:after="160" w:line="278" w:lineRule="auto"/>
              <w:rPr>
                <w:rFonts w:ascii="Arial" w:hAnsi="Arial" w:cs="Arial"/>
              </w:rPr>
            </w:pPr>
            <w:r w:rsidRPr="008E6C70">
              <w:rPr>
                <w:rFonts w:ascii="Arial" w:hAnsi="Arial" w:cs="Arial"/>
              </w:rPr>
              <w:t>Application</w:t>
            </w:r>
          </w:p>
        </w:tc>
        <w:tc>
          <w:tcPr>
            <w:tcW w:w="4321" w:type="dxa"/>
          </w:tcPr>
          <w:p w14:paraId="2A7F9F2B"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employee’s homepage in Workday contains a dashboard with applications, also called Worklets, that contain shortcuts to useful links, reports, and tasks. These applications vary depending on the employee’s Workday profile. </w:t>
            </w:r>
          </w:p>
        </w:tc>
      </w:tr>
      <w:tr w:rsidR="00167110" w:rsidRPr="008E6C70" w14:paraId="0684E252" w14:textId="77777777" w:rsidTr="00DB2976">
        <w:trPr>
          <w:trHeight w:val="635"/>
        </w:trPr>
        <w:tc>
          <w:tcPr>
            <w:tcW w:w="4315" w:type="dxa"/>
          </w:tcPr>
          <w:p w14:paraId="019DE74D"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21BF14D2"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Award (version 0, 1, 2) version # </w:t>
            </w:r>
          </w:p>
        </w:tc>
        <w:tc>
          <w:tcPr>
            <w:tcW w:w="4321" w:type="dxa"/>
          </w:tcPr>
          <w:p w14:paraId="3A8E7756" w14:textId="77777777" w:rsidR="00167110" w:rsidRPr="008E6C70" w:rsidRDefault="00167110" w:rsidP="00DB2976">
            <w:pPr>
              <w:spacing w:after="160" w:line="278" w:lineRule="auto"/>
              <w:rPr>
                <w:rFonts w:ascii="Arial" w:hAnsi="Arial" w:cs="Arial"/>
              </w:rPr>
            </w:pPr>
            <w:r w:rsidRPr="008E6C70">
              <w:rPr>
                <w:rFonts w:ascii="Arial" w:hAnsi="Arial" w:cs="Arial"/>
              </w:rPr>
              <w:t>Award version other than zero indicates that Award or Budget Amendments were made in the initially created award or budget</w:t>
            </w:r>
          </w:p>
        </w:tc>
      </w:tr>
      <w:tr w:rsidR="00167110" w:rsidRPr="008E6C70" w14:paraId="33F50E40" w14:textId="77777777" w:rsidTr="00DB2976">
        <w:trPr>
          <w:trHeight w:val="611"/>
        </w:trPr>
        <w:tc>
          <w:tcPr>
            <w:tcW w:w="4315" w:type="dxa"/>
          </w:tcPr>
          <w:p w14:paraId="32EB04E9"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7D281D0E" w14:textId="77777777" w:rsidR="00167110" w:rsidRPr="008E6C70" w:rsidRDefault="00167110" w:rsidP="00DB2976">
            <w:pPr>
              <w:spacing w:after="160" w:line="278" w:lineRule="auto"/>
              <w:rPr>
                <w:rFonts w:ascii="Arial" w:hAnsi="Arial" w:cs="Arial"/>
              </w:rPr>
            </w:pPr>
            <w:r w:rsidRPr="008E6C70">
              <w:rPr>
                <w:rFonts w:ascii="Arial" w:hAnsi="Arial" w:cs="Arial"/>
              </w:rPr>
              <w:t>Award History</w:t>
            </w:r>
          </w:p>
        </w:tc>
        <w:tc>
          <w:tcPr>
            <w:tcW w:w="4321" w:type="dxa"/>
          </w:tcPr>
          <w:p w14:paraId="06EFAE0E"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Sequence of Tasks and Events performed by G&amp;C that can have time </w:t>
            </w:r>
            <w:r w:rsidRPr="008E6C70">
              <w:rPr>
                <w:rFonts w:ascii="Arial" w:hAnsi="Arial" w:cs="Arial"/>
              </w:rPr>
              <w:lastRenderedPageBreak/>
              <w:t xml:space="preserve">stamps and names of Individuals who performed the tasks. </w:t>
            </w:r>
          </w:p>
        </w:tc>
      </w:tr>
      <w:tr w:rsidR="00167110" w:rsidRPr="008E6C70" w14:paraId="436693D3" w14:textId="77777777" w:rsidTr="00DB2976">
        <w:trPr>
          <w:trHeight w:val="635"/>
        </w:trPr>
        <w:tc>
          <w:tcPr>
            <w:tcW w:w="4315" w:type="dxa"/>
          </w:tcPr>
          <w:p w14:paraId="5B308BCF"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N/A</w:t>
            </w:r>
          </w:p>
        </w:tc>
        <w:tc>
          <w:tcPr>
            <w:tcW w:w="4319" w:type="dxa"/>
          </w:tcPr>
          <w:p w14:paraId="707066E1" w14:textId="77777777" w:rsidR="00167110" w:rsidRPr="008E6C70" w:rsidRDefault="00167110" w:rsidP="00DB2976">
            <w:pPr>
              <w:spacing w:after="160" w:line="278" w:lineRule="auto"/>
              <w:rPr>
                <w:rFonts w:ascii="Arial" w:hAnsi="Arial" w:cs="Arial"/>
              </w:rPr>
            </w:pPr>
            <w:r w:rsidRPr="008E6C70">
              <w:rPr>
                <w:rFonts w:ascii="Arial" w:hAnsi="Arial" w:cs="Arial"/>
              </w:rPr>
              <w:t>Award Line Types</w:t>
            </w:r>
          </w:p>
        </w:tc>
        <w:tc>
          <w:tcPr>
            <w:tcW w:w="4321" w:type="dxa"/>
          </w:tcPr>
          <w:p w14:paraId="2327A80C" w14:textId="77777777" w:rsidR="00167110" w:rsidRPr="008E6C70" w:rsidRDefault="00167110" w:rsidP="00DB2976">
            <w:pPr>
              <w:spacing w:after="160" w:line="278" w:lineRule="auto"/>
              <w:rPr>
                <w:rFonts w:ascii="Arial" w:hAnsi="Arial" w:cs="Arial"/>
              </w:rPr>
            </w:pPr>
            <w:r w:rsidRPr="008E6C70">
              <w:rPr>
                <w:rFonts w:ascii="Arial" w:hAnsi="Arial" w:cs="Arial"/>
              </w:rPr>
              <w:t>Cost Reimbursable or Fixed. Specification is made by GMs to correctly identify the billing method in the award establishment process.</w:t>
            </w:r>
          </w:p>
        </w:tc>
      </w:tr>
      <w:tr w:rsidR="00167110" w:rsidRPr="008E6C70" w14:paraId="01F6E974" w14:textId="77777777" w:rsidTr="00DB2976">
        <w:trPr>
          <w:trHeight w:val="635"/>
        </w:trPr>
        <w:tc>
          <w:tcPr>
            <w:tcW w:w="4315" w:type="dxa"/>
          </w:tcPr>
          <w:p w14:paraId="5141D9B9"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664A6067" w14:textId="77777777" w:rsidR="00167110" w:rsidRPr="008E6C70" w:rsidRDefault="00167110" w:rsidP="00DB2976">
            <w:pPr>
              <w:spacing w:after="160" w:line="278" w:lineRule="auto"/>
              <w:rPr>
                <w:rFonts w:ascii="Arial" w:hAnsi="Arial" w:cs="Arial"/>
              </w:rPr>
            </w:pPr>
            <w:r w:rsidRPr="008E6C70">
              <w:rPr>
                <w:rFonts w:ascii="Arial" w:hAnsi="Arial" w:cs="Arial"/>
              </w:rPr>
              <w:t>Award Lines</w:t>
            </w:r>
          </w:p>
        </w:tc>
        <w:tc>
          <w:tcPr>
            <w:tcW w:w="4321" w:type="dxa"/>
            <w:vAlign w:val="center"/>
          </w:tcPr>
          <w:p w14:paraId="4E613339" w14:textId="77777777" w:rsidR="00167110" w:rsidRPr="008E6C70" w:rsidRDefault="00167110" w:rsidP="00DB2976">
            <w:pPr>
              <w:spacing w:after="160" w:line="278" w:lineRule="auto"/>
              <w:rPr>
                <w:rFonts w:ascii="Arial" w:hAnsi="Arial" w:cs="Arial"/>
              </w:rPr>
            </w:pPr>
            <w:r w:rsidRPr="008E6C70">
              <w:rPr>
                <w:rFonts w:ascii="Arial" w:hAnsi="Arial" w:cs="Arial"/>
              </w:rPr>
              <w:t>Each award can have one or more Award Lines to reflect different funding periods or conditions within one project (e.g., initial and supplemental funding)</w:t>
            </w:r>
          </w:p>
        </w:tc>
      </w:tr>
      <w:tr w:rsidR="00167110" w:rsidRPr="008E6C70" w14:paraId="350AD9F6" w14:textId="77777777" w:rsidTr="00DB2976">
        <w:trPr>
          <w:trHeight w:val="611"/>
        </w:trPr>
        <w:tc>
          <w:tcPr>
            <w:tcW w:w="4315" w:type="dxa"/>
          </w:tcPr>
          <w:p w14:paraId="7866AF26"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165A44DD"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Basis Type </w:t>
            </w:r>
          </w:p>
        </w:tc>
        <w:tc>
          <w:tcPr>
            <w:tcW w:w="4321" w:type="dxa"/>
          </w:tcPr>
          <w:p w14:paraId="201086AA" w14:textId="77777777" w:rsidR="00167110" w:rsidRPr="008E6C70" w:rsidRDefault="00167110" w:rsidP="00DB2976">
            <w:pPr>
              <w:spacing w:after="160" w:line="278" w:lineRule="auto"/>
              <w:rPr>
                <w:rFonts w:ascii="Arial" w:hAnsi="Arial" w:cs="Arial"/>
              </w:rPr>
            </w:pPr>
            <w:r w:rsidRPr="008E6C70">
              <w:rPr>
                <w:rFonts w:ascii="Arial" w:hAnsi="Arial" w:cs="Arial"/>
              </w:rPr>
              <w:t>Base for F&amp;A calculations and exclusion applied to arrive at MTDC Base for F&amp;A, e.g., MTDC no Equipment, Stipends, Scholarships, and Fellowships, Tuition and Fees, Construction and Renovations, and Subaward</w:t>
            </w:r>
          </w:p>
        </w:tc>
      </w:tr>
      <w:tr w:rsidR="00167110" w:rsidRPr="008E6C70" w14:paraId="0138216A" w14:textId="77777777" w:rsidTr="00DB2976">
        <w:trPr>
          <w:trHeight w:val="539"/>
        </w:trPr>
        <w:tc>
          <w:tcPr>
            <w:tcW w:w="4315" w:type="dxa"/>
          </w:tcPr>
          <w:p w14:paraId="7C5880AA"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6A4CF2D7" w14:textId="77777777" w:rsidR="00167110" w:rsidRPr="008E6C70" w:rsidRDefault="00167110" w:rsidP="00DB2976">
            <w:pPr>
              <w:spacing w:after="160" w:line="278" w:lineRule="auto"/>
              <w:rPr>
                <w:rFonts w:ascii="Arial" w:hAnsi="Arial" w:cs="Arial"/>
              </w:rPr>
            </w:pPr>
            <w:r w:rsidRPr="008E6C70">
              <w:rPr>
                <w:rFonts w:ascii="Arial" w:hAnsi="Arial" w:cs="Arial"/>
              </w:rPr>
              <w:t>Billing Schedule</w:t>
            </w:r>
          </w:p>
        </w:tc>
        <w:tc>
          <w:tcPr>
            <w:tcW w:w="4321" w:type="dxa"/>
          </w:tcPr>
          <w:p w14:paraId="250D1054"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schedule that is created for the award to ensure correct billing method and invoicing the sponsor in specific intervals, e.g., monthly, quarterly  </w:t>
            </w:r>
          </w:p>
        </w:tc>
      </w:tr>
      <w:tr w:rsidR="00167110" w:rsidRPr="008E6C70" w14:paraId="5241CECF" w14:textId="77777777" w:rsidTr="00DB2976">
        <w:trPr>
          <w:trHeight w:val="635"/>
        </w:trPr>
        <w:tc>
          <w:tcPr>
            <w:tcW w:w="4315" w:type="dxa"/>
          </w:tcPr>
          <w:p w14:paraId="61668A24"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35CE6E7B" w14:textId="77777777" w:rsidR="00167110" w:rsidRPr="008E6C70" w:rsidRDefault="00167110" w:rsidP="00DB2976">
            <w:pPr>
              <w:spacing w:after="160" w:line="278" w:lineRule="auto"/>
              <w:rPr>
                <w:rFonts w:ascii="Arial" w:hAnsi="Arial" w:cs="Arial"/>
              </w:rPr>
            </w:pPr>
            <w:r w:rsidRPr="008E6C70">
              <w:rPr>
                <w:rFonts w:ascii="Arial" w:hAnsi="Arial" w:cs="Arial"/>
              </w:rPr>
              <w:t>Budget Check</w:t>
            </w:r>
          </w:p>
        </w:tc>
        <w:tc>
          <w:tcPr>
            <w:tcW w:w="4321" w:type="dxa"/>
          </w:tcPr>
          <w:p w14:paraId="4B713D19"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Step in the business process where the budget balance is reviewed and </w:t>
            </w:r>
            <w:r w:rsidRPr="008E6C70">
              <w:rPr>
                <w:rFonts w:ascii="Arial" w:hAnsi="Arial" w:cs="Arial"/>
              </w:rPr>
              <w:lastRenderedPageBreak/>
              <w:t>the transaction can be stopped due to insufficient budget funds</w:t>
            </w:r>
          </w:p>
        </w:tc>
      </w:tr>
      <w:tr w:rsidR="00167110" w:rsidRPr="008E6C70" w14:paraId="049A47D7" w14:textId="77777777" w:rsidTr="00DB2976">
        <w:trPr>
          <w:trHeight w:val="710"/>
        </w:trPr>
        <w:tc>
          <w:tcPr>
            <w:tcW w:w="4315" w:type="dxa"/>
          </w:tcPr>
          <w:p w14:paraId="41A7B62A"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N/A</w:t>
            </w:r>
          </w:p>
        </w:tc>
        <w:tc>
          <w:tcPr>
            <w:tcW w:w="4319" w:type="dxa"/>
          </w:tcPr>
          <w:p w14:paraId="5A04305D"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Business Process </w:t>
            </w:r>
          </w:p>
        </w:tc>
        <w:tc>
          <w:tcPr>
            <w:tcW w:w="4321" w:type="dxa"/>
          </w:tcPr>
          <w:p w14:paraId="6DC04815" w14:textId="77777777" w:rsidR="00167110" w:rsidRPr="008E6C70" w:rsidRDefault="00167110" w:rsidP="00DB2976">
            <w:pPr>
              <w:spacing w:after="160" w:line="278" w:lineRule="auto"/>
              <w:rPr>
                <w:rFonts w:ascii="Arial" w:hAnsi="Arial" w:cs="Arial"/>
              </w:rPr>
            </w:pPr>
            <w:r w:rsidRPr="008E6C70">
              <w:rPr>
                <w:rFonts w:ascii="Arial" w:hAnsi="Arial" w:cs="Arial"/>
              </w:rPr>
              <w:t>The set of tasks that need to be completed for an event to occur, the order in which they must be done, and who has a specific security role to do them.</w:t>
            </w:r>
          </w:p>
        </w:tc>
      </w:tr>
      <w:tr w:rsidR="00167110" w:rsidRPr="008E6C70" w14:paraId="05C78F48" w14:textId="77777777" w:rsidTr="00DB2976">
        <w:trPr>
          <w:trHeight w:val="710"/>
        </w:trPr>
        <w:tc>
          <w:tcPr>
            <w:tcW w:w="4315" w:type="dxa"/>
          </w:tcPr>
          <w:p w14:paraId="2DC2C079"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235EB2BB" w14:textId="77777777" w:rsidR="00167110" w:rsidRPr="008E6C70" w:rsidRDefault="00167110" w:rsidP="00DB2976">
            <w:pPr>
              <w:spacing w:after="160" w:line="278" w:lineRule="auto"/>
              <w:rPr>
                <w:rFonts w:ascii="Arial" w:hAnsi="Arial" w:cs="Arial"/>
              </w:rPr>
            </w:pPr>
            <w:r w:rsidRPr="008E6C70">
              <w:rPr>
                <w:rFonts w:ascii="Arial" w:hAnsi="Arial" w:cs="Arial"/>
              </w:rPr>
              <w:t>Commitments</w:t>
            </w:r>
          </w:p>
        </w:tc>
        <w:tc>
          <w:tcPr>
            <w:tcW w:w="4321" w:type="dxa"/>
          </w:tcPr>
          <w:p w14:paraId="02FB826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Pre-encumbrance and a financial obligation for a future expense before the actual cost is incurred- funds that RF promised or earmarked to spend. </w:t>
            </w:r>
          </w:p>
        </w:tc>
      </w:tr>
      <w:tr w:rsidR="00167110" w:rsidRPr="008E6C70" w14:paraId="67F56212" w14:textId="77777777" w:rsidTr="00DB2976">
        <w:trPr>
          <w:trHeight w:val="710"/>
        </w:trPr>
        <w:tc>
          <w:tcPr>
            <w:tcW w:w="4315" w:type="dxa"/>
          </w:tcPr>
          <w:p w14:paraId="0F0109F7" w14:textId="77777777" w:rsidR="00167110" w:rsidRPr="008E6C70" w:rsidRDefault="00167110" w:rsidP="006A789F">
            <w:pPr>
              <w:spacing w:after="160" w:line="278" w:lineRule="auto"/>
              <w:rPr>
                <w:rFonts w:ascii="Arial" w:hAnsi="Arial" w:cs="Arial"/>
              </w:rPr>
            </w:pPr>
            <w:r w:rsidRPr="008E6C70">
              <w:rPr>
                <w:rFonts w:ascii="Arial" w:hAnsi="Arial" w:cs="Arial"/>
              </w:rPr>
              <w:t>N/A</w:t>
            </w:r>
          </w:p>
        </w:tc>
        <w:tc>
          <w:tcPr>
            <w:tcW w:w="4319" w:type="dxa"/>
          </w:tcPr>
          <w:p w14:paraId="35E7EF78" w14:textId="77777777" w:rsidR="00167110" w:rsidRPr="00653139" w:rsidRDefault="00167110" w:rsidP="006A789F">
            <w:pPr>
              <w:spacing w:after="160" w:line="278" w:lineRule="auto"/>
              <w:rPr>
                <w:rFonts w:ascii="Arial" w:hAnsi="Arial" w:cs="Arial"/>
              </w:rPr>
            </w:pPr>
            <w:r w:rsidRPr="00653139">
              <w:rPr>
                <w:rFonts w:ascii="Arial" w:hAnsi="Arial" w:cs="Arial"/>
              </w:rPr>
              <w:t>Goods Receipt</w:t>
            </w:r>
          </w:p>
        </w:tc>
        <w:tc>
          <w:tcPr>
            <w:tcW w:w="4321" w:type="dxa"/>
          </w:tcPr>
          <w:p w14:paraId="1DDAA4EA" w14:textId="77777777" w:rsidR="00167110" w:rsidRPr="00653139" w:rsidRDefault="00167110" w:rsidP="006A789F">
            <w:pPr>
              <w:spacing w:after="160" w:line="278" w:lineRule="auto"/>
              <w:rPr>
                <w:rFonts w:ascii="Arial" w:hAnsi="Arial" w:cs="Arial"/>
              </w:rPr>
            </w:pPr>
            <w:r w:rsidRPr="00653139">
              <w:rPr>
                <w:rFonts w:ascii="Arial" w:hAnsi="Arial" w:cs="Arial"/>
              </w:rPr>
              <w:t>Confirmation that the goods have been physically received from the supplier. This step is used to match items against the Purchase Order and initiate payment processing.</w:t>
            </w:r>
          </w:p>
        </w:tc>
      </w:tr>
      <w:tr w:rsidR="00167110" w:rsidRPr="008E6C70" w14:paraId="74271F29" w14:textId="77777777" w:rsidTr="00DB2976">
        <w:trPr>
          <w:trHeight w:val="710"/>
        </w:trPr>
        <w:tc>
          <w:tcPr>
            <w:tcW w:w="4315" w:type="dxa"/>
          </w:tcPr>
          <w:p w14:paraId="4BC04E2A"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2B83843D" w14:textId="77777777" w:rsidR="00167110" w:rsidRPr="008E6C70" w:rsidRDefault="00167110" w:rsidP="00DB2976">
            <w:pPr>
              <w:spacing w:after="160" w:line="278" w:lineRule="auto"/>
              <w:rPr>
                <w:rFonts w:ascii="Arial" w:hAnsi="Arial" w:cs="Arial"/>
              </w:rPr>
            </w:pPr>
            <w:r w:rsidRPr="008E6C70">
              <w:rPr>
                <w:rFonts w:ascii="Arial" w:hAnsi="Arial" w:cs="Arial"/>
              </w:rPr>
              <w:t>In-Subaward</w:t>
            </w:r>
          </w:p>
        </w:tc>
        <w:tc>
          <w:tcPr>
            <w:tcW w:w="4321" w:type="dxa"/>
          </w:tcPr>
          <w:p w14:paraId="6F74EFF9"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Field that indicates who the </w:t>
            </w:r>
            <w:proofErr w:type="spellStart"/>
            <w:r w:rsidRPr="008E6C70">
              <w:rPr>
                <w:rFonts w:ascii="Arial" w:hAnsi="Arial" w:cs="Arial"/>
              </w:rPr>
              <w:t>subawardee’s</w:t>
            </w:r>
            <w:proofErr w:type="spellEnd"/>
            <w:r w:rsidRPr="008E6C70">
              <w:rPr>
                <w:rFonts w:ascii="Arial" w:hAnsi="Arial" w:cs="Arial"/>
              </w:rPr>
              <w:t xml:space="preserve"> sponsor is. “Prime Award” becomes a required field if “In Subaward” box is checked in the award establishment process.</w:t>
            </w:r>
          </w:p>
        </w:tc>
      </w:tr>
      <w:tr w:rsidR="00167110" w:rsidRPr="008E6C70" w14:paraId="3921AAC6" w14:textId="77777777" w:rsidTr="00DB2976">
        <w:trPr>
          <w:trHeight w:val="635"/>
        </w:trPr>
        <w:tc>
          <w:tcPr>
            <w:tcW w:w="4315" w:type="dxa"/>
          </w:tcPr>
          <w:p w14:paraId="1BE363E7"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7D7C6011"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Manager Metrics </w:t>
            </w:r>
          </w:p>
        </w:tc>
        <w:tc>
          <w:tcPr>
            <w:tcW w:w="4321" w:type="dxa"/>
          </w:tcPr>
          <w:p w14:paraId="277E7380"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Manager Metrics section is exclusively accessible to those in the Accounts Payable Lead role. It offers </w:t>
            </w:r>
            <w:r w:rsidRPr="008E6C70">
              <w:rPr>
                <w:rFonts w:ascii="Arial" w:hAnsi="Arial" w:cs="Arial"/>
              </w:rPr>
              <w:lastRenderedPageBreak/>
              <w:t>a comprehensive overview of the following:</w:t>
            </w:r>
            <w:r w:rsidRPr="008E6C70">
              <w:rPr>
                <w:rFonts w:ascii="Arial" w:hAnsi="Arial" w:cs="Arial"/>
              </w:rPr>
              <w:br/>
              <w:t>Invoices: View available invoices, identify who submitted them, and see which ones are in draft status.</w:t>
            </w:r>
            <w:r w:rsidRPr="008E6C70">
              <w:rPr>
                <w:rFonts w:ascii="Arial" w:hAnsi="Arial" w:cs="Arial"/>
              </w:rPr>
              <w:br/>
              <w:t>Assigned Invoices: Check which invoices are currently assigned or note if none are assigned.</w:t>
            </w:r>
            <w:r w:rsidRPr="008E6C70">
              <w:rPr>
                <w:rFonts w:ascii="Arial" w:hAnsi="Arial" w:cs="Arial"/>
              </w:rPr>
              <w:br/>
              <w:t>Reports: Access various reports, including processing metrics.</w:t>
            </w:r>
            <w:r w:rsidRPr="008E6C70">
              <w:rPr>
                <w:rFonts w:ascii="Arial" w:hAnsi="Arial" w:cs="Arial"/>
              </w:rPr>
              <w:br/>
              <w:t>Manual vs. Supplier Request: Compare manual invoices with supplier requests.</w:t>
            </w:r>
            <w:r w:rsidRPr="008E6C70">
              <w:rPr>
                <w:rFonts w:ascii="Arial" w:hAnsi="Arial" w:cs="Arial"/>
              </w:rPr>
              <w:br/>
              <w:t>PO Invoices: Once Purchase Orders (POs) are created, view PO vs. non-PO invoices.</w:t>
            </w:r>
            <w:r w:rsidRPr="008E6C70">
              <w:rPr>
                <w:rFonts w:ascii="Arial" w:hAnsi="Arial" w:cs="Arial"/>
              </w:rPr>
              <w:br/>
              <w:t>Managed vs. Unmanaged Spend: Track and compare managed vs. unmanaged spending.</w:t>
            </w:r>
            <w:r w:rsidRPr="008E6C70">
              <w:rPr>
                <w:rFonts w:ascii="Arial" w:hAnsi="Arial" w:cs="Arial"/>
              </w:rPr>
              <w:br/>
              <w:t>Filter: Use the filter button (blue link) to set date ranges and filter reports based on managed and unmanaged spend.</w:t>
            </w:r>
            <w:r w:rsidRPr="008E6C70">
              <w:rPr>
                <w:rFonts w:ascii="Arial" w:hAnsi="Arial" w:cs="Arial"/>
              </w:rPr>
              <w:br/>
              <w:t xml:space="preserve">The Manager Metrics dashboard provides a detailed overview to </w:t>
            </w:r>
            <w:r w:rsidRPr="008E6C70">
              <w:rPr>
                <w:rFonts w:ascii="Arial" w:hAnsi="Arial" w:cs="Arial"/>
              </w:rPr>
              <w:lastRenderedPageBreak/>
              <w:t>effectively manage and track accounts payable tasks.</w:t>
            </w:r>
          </w:p>
        </w:tc>
      </w:tr>
      <w:tr w:rsidR="00167110" w:rsidRPr="008E6C70" w14:paraId="7B2009A7" w14:textId="77777777" w:rsidTr="00DB2976">
        <w:trPr>
          <w:trHeight w:val="710"/>
        </w:trPr>
        <w:tc>
          <w:tcPr>
            <w:tcW w:w="4315" w:type="dxa"/>
          </w:tcPr>
          <w:p w14:paraId="5BA14D63"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N/A</w:t>
            </w:r>
          </w:p>
        </w:tc>
        <w:tc>
          <w:tcPr>
            <w:tcW w:w="4319" w:type="dxa"/>
          </w:tcPr>
          <w:p w14:paraId="5622B88A" w14:textId="77777777" w:rsidR="00167110" w:rsidRPr="008E6C70" w:rsidRDefault="00167110" w:rsidP="00DB2976">
            <w:pPr>
              <w:spacing w:after="160" w:line="278" w:lineRule="auto"/>
              <w:rPr>
                <w:rFonts w:ascii="Arial" w:hAnsi="Arial" w:cs="Arial"/>
              </w:rPr>
            </w:pPr>
            <w:r w:rsidRPr="008E6C70">
              <w:rPr>
                <w:rFonts w:ascii="Arial" w:hAnsi="Arial" w:cs="Arial"/>
              </w:rPr>
              <w:t>NACUBO</w:t>
            </w:r>
          </w:p>
        </w:tc>
        <w:tc>
          <w:tcPr>
            <w:tcW w:w="4321" w:type="dxa"/>
          </w:tcPr>
          <w:p w14:paraId="0D0E5D5A" w14:textId="77777777" w:rsidR="00167110" w:rsidRPr="008E6C70" w:rsidRDefault="00167110" w:rsidP="00DB2976">
            <w:pPr>
              <w:spacing w:after="160" w:line="278" w:lineRule="auto"/>
              <w:rPr>
                <w:rFonts w:ascii="Arial" w:hAnsi="Arial" w:cs="Arial"/>
              </w:rPr>
            </w:pPr>
            <w:r w:rsidRPr="008E6C70">
              <w:rPr>
                <w:rFonts w:ascii="Arial" w:hAnsi="Arial" w:cs="Arial"/>
              </w:rPr>
              <w:t>The term NACUBO refers to the National Association of College and University Business Officers, which provides standardized financial reporting frameworks widely adopted in higher education. Institutions utilize NACUBO's guidelines to ensure consistency and compliance in financial reporting, particularly for expenditures and fund allocations</w:t>
            </w:r>
          </w:p>
        </w:tc>
      </w:tr>
      <w:tr w:rsidR="00167110" w:rsidRPr="008E6C70" w14:paraId="23414F06" w14:textId="77777777" w:rsidTr="00DB2976">
        <w:trPr>
          <w:trHeight w:val="710"/>
        </w:trPr>
        <w:tc>
          <w:tcPr>
            <w:tcW w:w="4315" w:type="dxa"/>
          </w:tcPr>
          <w:p w14:paraId="1B5412A4"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035BCE36" w14:textId="77777777" w:rsidR="00167110" w:rsidRPr="008E6C70" w:rsidRDefault="00167110" w:rsidP="00DB2976">
            <w:pPr>
              <w:spacing w:after="160" w:line="278" w:lineRule="auto"/>
              <w:rPr>
                <w:rFonts w:ascii="Arial" w:hAnsi="Arial" w:cs="Arial"/>
              </w:rPr>
            </w:pPr>
            <w:r w:rsidRPr="008E6C70">
              <w:rPr>
                <w:rFonts w:ascii="Arial" w:hAnsi="Arial" w:cs="Arial"/>
              </w:rPr>
              <w:t>Object Class</w:t>
            </w:r>
          </w:p>
        </w:tc>
        <w:tc>
          <w:tcPr>
            <w:tcW w:w="4321" w:type="dxa"/>
          </w:tcPr>
          <w:p w14:paraId="74029CAB"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code that is used to establish a group considered as one class for spend categories. </w:t>
            </w:r>
          </w:p>
        </w:tc>
      </w:tr>
      <w:tr w:rsidR="00167110" w:rsidRPr="008E6C70" w14:paraId="1C239CF3" w14:textId="77777777" w:rsidTr="00DB2976">
        <w:trPr>
          <w:trHeight w:val="635"/>
        </w:trPr>
        <w:tc>
          <w:tcPr>
            <w:tcW w:w="4315" w:type="dxa"/>
          </w:tcPr>
          <w:p w14:paraId="1B81593F"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4C4984FA" w14:textId="77777777" w:rsidR="00167110" w:rsidRPr="008E6C70" w:rsidRDefault="00167110" w:rsidP="00DB2976">
            <w:pPr>
              <w:spacing w:after="160" w:line="278" w:lineRule="auto"/>
              <w:rPr>
                <w:rFonts w:ascii="Arial" w:hAnsi="Arial" w:cs="Arial"/>
              </w:rPr>
            </w:pPr>
            <w:r w:rsidRPr="008E6C70">
              <w:rPr>
                <w:rFonts w:ascii="Arial" w:hAnsi="Arial" w:cs="Arial"/>
              </w:rPr>
              <w:t>Payment Election</w:t>
            </w:r>
          </w:p>
        </w:tc>
        <w:tc>
          <w:tcPr>
            <w:tcW w:w="4321" w:type="dxa"/>
          </w:tcPr>
          <w:p w14:paraId="3B7F4269"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Before creating an expense report, employees must add a payment </w:t>
            </w:r>
            <w:proofErr w:type="gramStart"/>
            <w:r w:rsidRPr="008E6C70">
              <w:rPr>
                <w:rFonts w:ascii="Arial" w:hAnsi="Arial" w:cs="Arial"/>
              </w:rPr>
              <w:t>election</w:t>
            </w:r>
            <w:proofErr w:type="gramEnd"/>
            <w:r w:rsidRPr="008E6C70">
              <w:rPr>
                <w:rFonts w:ascii="Arial" w:hAnsi="Arial" w:cs="Arial"/>
              </w:rPr>
              <w:t xml:space="preserve">, which specifies where the reimbursement should be routed. </w:t>
            </w:r>
          </w:p>
        </w:tc>
      </w:tr>
      <w:tr w:rsidR="00167110" w:rsidRPr="008E6C70" w14:paraId="007CCA46" w14:textId="77777777" w:rsidTr="00DB2976">
        <w:trPr>
          <w:trHeight w:val="710"/>
        </w:trPr>
        <w:tc>
          <w:tcPr>
            <w:tcW w:w="4315" w:type="dxa"/>
          </w:tcPr>
          <w:p w14:paraId="1D48D1D9"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0DA734D2" w14:textId="77777777" w:rsidR="00167110" w:rsidRPr="008E6C70" w:rsidRDefault="00167110" w:rsidP="00DB2976">
            <w:pPr>
              <w:spacing w:after="160" w:line="278" w:lineRule="auto"/>
              <w:rPr>
                <w:rFonts w:ascii="Arial" w:hAnsi="Arial" w:cs="Arial"/>
              </w:rPr>
            </w:pPr>
            <w:r w:rsidRPr="008E6C70">
              <w:rPr>
                <w:rFonts w:ascii="Arial" w:hAnsi="Arial" w:cs="Arial"/>
              </w:rPr>
              <w:t>Positions</w:t>
            </w:r>
          </w:p>
        </w:tc>
        <w:tc>
          <w:tcPr>
            <w:tcW w:w="4321" w:type="dxa"/>
          </w:tcPr>
          <w:p w14:paraId="62A21E99"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seat or seats that a specific worker occupies. </w:t>
            </w:r>
            <w:proofErr w:type="gramStart"/>
            <w:r w:rsidRPr="008E6C70">
              <w:rPr>
                <w:rFonts w:ascii="Arial" w:hAnsi="Arial" w:cs="Arial"/>
              </w:rPr>
              <w:t>A position</w:t>
            </w:r>
            <w:proofErr w:type="gramEnd"/>
            <w:r w:rsidRPr="008E6C70">
              <w:rPr>
                <w:rFonts w:ascii="Arial" w:hAnsi="Arial" w:cs="Arial"/>
              </w:rPr>
              <w:t xml:space="preserve"> is not a job title in Workday. A worker can have multiple position</w:t>
            </w:r>
          </w:p>
        </w:tc>
      </w:tr>
      <w:tr w:rsidR="00167110" w:rsidRPr="008E6C70" w14:paraId="2D000926" w14:textId="77777777" w:rsidTr="00DB2976">
        <w:trPr>
          <w:trHeight w:val="710"/>
        </w:trPr>
        <w:tc>
          <w:tcPr>
            <w:tcW w:w="4315" w:type="dxa"/>
          </w:tcPr>
          <w:p w14:paraId="4E68881D"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N/A</w:t>
            </w:r>
          </w:p>
        </w:tc>
        <w:tc>
          <w:tcPr>
            <w:tcW w:w="4319" w:type="dxa"/>
          </w:tcPr>
          <w:p w14:paraId="1B3AB294" w14:textId="77777777" w:rsidR="00167110" w:rsidRPr="008E6C70" w:rsidRDefault="00167110" w:rsidP="00DB2976">
            <w:pPr>
              <w:spacing w:after="160" w:line="278" w:lineRule="auto"/>
              <w:rPr>
                <w:rFonts w:ascii="Arial" w:hAnsi="Arial" w:cs="Arial"/>
              </w:rPr>
            </w:pPr>
            <w:r w:rsidRPr="008E6C70">
              <w:rPr>
                <w:rFonts w:ascii="Arial" w:hAnsi="Arial" w:cs="Arial"/>
              </w:rPr>
              <w:t>Procurement Buyer</w:t>
            </w:r>
          </w:p>
        </w:tc>
        <w:tc>
          <w:tcPr>
            <w:tcW w:w="4321" w:type="dxa"/>
          </w:tcPr>
          <w:p w14:paraId="35E1A83D" w14:textId="77777777" w:rsidR="00167110" w:rsidRPr="008E6C70" w:rsidRDefault="00167110" w:rsidP="00DB2976">
            <w:pPr>
              <w:spacing w:after="160" w:line="278" w:lineRule="auto"/>
              <w:rPr>
                <w:rFonts w:ascii="Arial" w:hAnsi="Arial" w:cs="Arial"/>
              </w:rPr>
            </w:pPr>
            <w:r w:rsidRPr="008E6C70">
              <w:rPr>
                <w:rFonts w:ascii="Arial" w:hAnsi="Arial" w:cs="Arial"/>
              </w:rPr>
              <w:t>An individual responsible for creating and managing purchase orders, negotiating prices, and overseeing supplier relationships</w:t>
            </w:r>
          </w:p>
        </w:tc>
      </w:tr>
      <w:tr w:rsidR="00167110" w:rsidRPr="008E6C70" w14:paraId="36296A11" w14:textId="77777777" w:rsidTr="00DB2976">
        <w:trPr>
          <w:trHeight w:val="710"/>
        </w:trPr>
        <w:tc>
          <w:tcPr>
            <w:tcW w:w="4315" w:type="dxa"/>
          </w:tcPr>
          <w:p w14:paraId="756BBA3D"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40D4A248" w14:textId="77777777" w:rsidR="00167110" w:rsidRPr="008E6C70" w:rsidRDefault="00167110" w:rsidP="00DB2976">
            <w:pPr>
              <w:spacing w:after="160" w:line="278" w:lineRule="auto"/>
              <w:rPr>
                <w:rFonts w:ascii="Arial" w:hAnsi="Arial" w:cs="Arial"/>
              </w:rPr>
            </w:pPr>
            <w:r w:rsidRPr="008E6C70">
              <w:rPr>
                <w:rFonts w:ascii="Arial" w:hAnsi="Arial" w:cs="Arial"/>
              </w:rPr>
              <w:t>Punchout</w:t>
            </w:r>
          </w:p>
        </w:tc>
        <w:tc>
          <w:tcPr>
            <w:tcW w:w="4321" w:type="dxa"/>
          </w:tcPr>
          <w:p w14:paraId="38628231" w14:textId="77777777" w:rsidR="00167110" w:rsidRPr="008E6C70" w:rsidRDefault="00167110" w:rsidP="00DB2976">
            <w:pPr>
              <w:spacing w:after="160" w:line="278" w:lineRule="auto"/>
              <w:rPr>
                <w:rFonts w:ascii="Arial" w:hAnsi="Arial" w:cs="Arial"/>
              </w:rPr>
            </w:pPr>
            <w:r w:rsidRPr="008E6C70">
              <w:rPr>
                <w:rFonts w:ascii="Arial" w:hAnsi="Arial" w:cs="Arial"/>
              </w:rPr>
              <w:t>A supplier's link within Workday that allows PIs to shop on suppliers’ websites, using their catalogs while completing checkout, approval, receiving and payment processes in Workday</w:t>
            </w:r>
          </w:p>
        </w:tc>
      </w:tr>
      <w:tr w:rsidR="00167110" w:rsidRPr="008E6C70" w14:paraId="1DC280D8" w14:textId="77777777" w:rsidTr="00DB2976">
        <w:trPr>
          <w:trHeight w:val="710"/>
        </w:trPr>
        <w:tc>
          <w:tcPr>
            <w:tcW w:w="4315" w:type="dxa"/>
          </w:tcPr>
          <w:p w14:paraId="6DD6E6F7"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686774EF" w14:textId="77777777" w:rsidR="00167110" w:rsidRPr="008E6C70" w:rsidRDefault="00167110" w:rsidP="00DB2976">
            <w:pPr>
              <w:spacing w:after="160" w:line="278" w:lineRule="auto"/>
              <w:rPr>
                <w:rFonts w:ascii="Arial" w:hAnsi="Arial" w:cs="Arial"/>
              </w:rPr>
            </w:pPr>
            <w:r w:rsidRPr="008E6C70">
              <w:rPr>
                <w:rFonts w:ascii="Arial" w:hAnsi="Arial" w:cs="Arial"/>
              </w:rPr>
              <w:t>Requisition Approval Workflow</w:t>
            </w:r>
          </w:p>
        </w:tc>
        <w:tc>
          <w:tcPr>
            <w:tcW w:w="4321" w:type="dxa"/>
          </w:tcPr>
          <w:p w14:paraId="63FDE18B" w14:textId="77777777" w:rsidR="00167110" w:rsidRPr="008E6C70" w:rsidRDefault="00167110" w:rsidP="00DB2976">
            <w:pPr>
              <w:spacing w:after="160" w:line="278" w:lineRule="auto"/>
              <w:rPr>
                <w:rFonts w:ascii="Arial" w:hAnsi="Arial" w:cs="Arial"/>
              </w:rPr>
            </w:pPr>
            <w:r w:rsidRPr="008E6C70">
              <w:rPr>
                <w:rFonts w:ascii="Arial" w:hAnsi="Arial" w:cs="Arial"/>
              </w:rPr>
              <w:t>The sequence of approvals required for a purchase requisition to be approved before a purchase order is created. It ensures the correct person reviews and approves the requisition.</w:t>
            </w:r>
          </w:p>
        </w:tc>
      </w:tr>
      <w:tr w:rsidR="00167110" w:rsidRPr="008E6C70" w14:paraId="394EFCD0" w14:textId="77777777" w:rsidTr="00DB2976">
        <w:trPr>
          <w:trHeight w:val="710"/>
        </w:trPr>
        <w:tc>
          <w:tcPr>
            <w:tcW w:w="4315" w:type="dxa"/>
          </w:tcPr>
          <w:p w14:paraId="49D58ECC"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20D40805" w14:textId="77777777" w:rsidR="00167110" w:rsidRPr="008E6C70" w:rsidRDefault="00167110" w:rsidP="00DB2976">
            <w:pPr>
              <w:spacing w:after="160" w:line="278" w:lineRule="auto"/>
              <w:rPr>
                <w:rFonts w:ascii="Arial" w:hAnsi="Arial" w:cs="Arial"/>
              </w:rPr>
            </w:pPr>
            <w:r w:rsidRPr="008E6C70">
              <w:rPr>
                <w:rFonts w:ascii="Arial" w:hAnsi="Arial" w:cs="Arial"/>
              </w:rPr>
              <w:t>Requisition Sourcing Console</w:t>
            </w:r>
          </w:p>
        </w:tc>
        <w:tc>
          <w:tcPr>
            <w:tcW w:w="4321" w:type="dxa"/>
          </w:tcPr>
          <w:p w14:paraId="01446E7A"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Requisition Sourcing Console displays any requisitions that are awaiting sourcing. From this view, you can see the assigned sourcing buyer and </w:t>
            </w:r>
            <w:proofErr w:type="gramStart"/>
            <w:r w:rsidRPr="008E6C70">
              <w:rPr>
                <w:rFonts w:ascii="Arial" w:hAnsi="Arial" w:cs="Arial"/>
              </w:rPr>
              <w:t>take action</w:t>
            </w:r>
            <w:proofErr w:type="gramEnd"/>
            <w:r w:rsidRPr="008E6C70">
              <w:rPr>
                <w:rFonts w:ascii="Arial" w:hAnsi="Arial" w:cs="Arial"/>
              </w:rPr>
              <w:t xml:space="preserve"> directly on the requisitions as needed.</w:t>
            </w:r>
          </w:p>
        </w:tc>
      </w:tr>
      <w:tr w:rsidR="00167110" w:rsidRPr="008E6C70" w14:paraId="2301BEC3" w14:textId="77777777" w:rsidTr="00DB2976">
        <w:trPr>
          <w:trHeight w:val="710"/>
        </w:trPr>
        <w:tc>
          <w:tcPr>
            <w:tcW w:w="4315" w:type="dxa"/>
          </w:tcPr>
          <w:p w14:paraId="26457DC6"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52F6DB70" w14:textId="77777777" w:rsidR="00167110" w:rsidRPr="008E6C70" w:rsidRDefault="00167110" w:rsidP="00DB2976">
            <w:pPr>
              <w:spacing w:after="160" w:line="278" w:lineRule="auto"/>
              <w:rPr>
                <w:rFonts w:ascii="Arial" w:hAnsi="Arial" w:cs="Arial"/>
              </w:rPr>
            </w:pPr>
            <w:r w:rsidRPr="008E6C70">
              <w:rPr>
                <w:rFonts w:ascii="Arial" w:hAnsi="Arial" w:cs="Arial"/>
              </w:rPr>
              <w:t>Roles</w:t>
            </w:r>
          </w:p>
        </w:tc>
        <w:tc>
          <w:tcPr>
            <w:tcW w:w="4321" w:type="dxa"/>
          </w:tcPr>
          <w:p w14:paraId="634D2E9A" w14:textId="77777777" w:rsidR="00167110" w:rsidRPr="008E6C70" w:rsidRDefault="00167110" w:rsidP="00DB2976">
            <w:pPr>
              <w:spacing w:after="160" w:line="278" w:lineRule="auto"/>
              <w:rPr>
                <w:rFonts w:ascii="Arial" w:hAnsi="Arial" w:cs="Arial"/>
              </w:rPr>
            </w:pPr>
            <w:r w:rsidRPr="008E6C70">
              <w:rPr>
                <w:rFonts w:ascii="Arial" w:hAnsi="Arial" w:cs="Arial"/>
              </w:rPr>
              <w:t>A group of people with specific responsibilities and permissions</w:t>
            </w:r>
          </w:p>
        </w:tc>
      </w:tr>
      <w:tr w:rsidR="00167110" w:rsidRPr="008E6C70" w14:paraId="655FC1A2" w14:textId="77777777" w:rsidTr="00DB2976">
        <w:trPr>
          <w:trHeight w:val="710"/>
        </w:trPr>
        <w:tc>
          <w:tcPr>
            <w:tcW w:w="4315" w:type="dxa"/>
          </w:tcPr>
          <w:p w14:paraId="14FFF923"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N/A</w:t>
            </w:r>
          </w:p>
        </w:tc>
        <w:tc>
          <w:tcPr>
            <w:tcW w:w="4319" w:type="dxa"/>
          </w:tcPr>
          <w:p w14:paraId="3B057354" w14:textId="77777777" w:rsidR="00167110" w:rsidRPr="008E6C70" w:rsidRDefault="00167110" w:rsidP="00DB2976">
            <w:pPr>
              <w:spacing w:after="160" w:line="278" w:lineRule="auto"/>
              <w:rPr>
                <w:rFonts w:ascii="Arial" w:hAnsi="Arial" w:cs="Arial"/>
              </w:rPr>
            </w:pPr>
            <w:r w:rsidRPr="008E6C70">
              <w:rPr>
                <w:rFonts w:ascii="Arial" w:hAnsi="Arial" w:cs="Arial"/>
              </w:rPr>
              <w:t>Security Group</w:t>
            </w:r>
          </w:p>
        </w:tc>
        <w:tc>
          <w:tcPr>
            <w:tcW w:w="4321" w:type="dxa"/>
          </w:tcPr>
          <w:p w14:paraId="5B263F85" w14:textId="77777777" w:rsidR="00167110" w:rsidRPr="008E6C70" w:rsidRDefault="00167110" w:rsidP="00DB2976">
            <w:pPr>
              <w:spacing w:after="160" w:line="278" w:lineRule="auto"/>
              <w:rPr>
                <w:rFonts w:ascii="Arial" w:hAnsi="Arial" w:cs="Arial"/>
              </w:rPr>
            </w:pPr>
            <w:r w:rsidRPr="008E6C70">
              <w:rPr>
                <w:rFonts w:ascii="Arial" w:hAnsi="Arial" w:cs="Arial"/>
              </w:rPr>
              <w:t>A collection of users assigned specific permissions to access or perform certain tasks and data.</w:t>
            </w:r>
          </w:p>
        </w:tc>
      </w:tr>
      <w:tr w:rsidR="00167110" w:rsidRPr="008E6C70" w14:paraId="5EC8850D" w14:textId="77777777" w:rsidTr="00DB2976">
        <w:trPr>
          <w:trHeight w:val="710"/>
        </w:trPr>
        <w:tc>
          <w:tcPr>
            <w:tcW w:w="4315" w:type="dxa"/>
          </w:tcPr>
          <w:p w14:paraId="25944868" w14:textId="77777777" w:rsidR="00167110" w:rsidRPr="008E6C70" w:rsidRDefault="00167110" w:rsidP="00DB2976">
            <w:pPr>
              <w:spacing w:after="160" w:line="278" w:lineRule="auto"/>
              <w:rPr>
                <w:rFonts w:ascii="Arial" w:hAnsi="Arial" w:cs="Arial"/>
              </w:rPr>
            </w:pPr>
            <w:r w:rsidRPr="008E6C70">
              <w:rPr>
                <w:rFonts w:ascii="Arial" w:hAnsi="Arial" w:cs="Arial"/>
              </w:rPr>
              <w:t> N/A</w:t>
            </w:r>
          </w:p>
        </w:tc>
        <w:tc>
          <w:tcPr>
            <w:tcW w:w="4319" w:type="dxa"/>
          </w:tcPr>
          <w:p w14:paraId="44AA8E7B" w14:textId="77777777" w:rsidR="00167110" w:rsidRPr="008E6C70" w:rsidRDefault="00167110" w:rsidP="00DB2976">
            <w:pPr>
              <w:spacing w:after="160" w:line="278" w:lineRule="auto"/>
              <w:rPr>
                <w:rFonts w:ascii="Arial" w:hAnsi="Arial" w:cs="Arial"/>
              </w:rPr>
            </w:pPr>
            <w:r w:rsidRPr="008E6C70">
              <w:rPr>
                <w:rFonts w:ascii="Arial" w:hAnsi="Arial" w:cs="Arial"/>
              </w:rPr>
              <w:t>Sourcing</w:t>
            </w:r>
          </w:p>
        </w:tc>
        <w:tc>
          <w:tcPr>
            <w:tcW w:w="4321" w:type="dxa"/>
          </w:tcPr>
          <w:p w14:paraId="5E28D036" w14:textId="77777777" w:rsidR="00167110" w:rsidRPr="008E6C70" w:rsidRDefault="00167110" w:rsidP="00DB2976">
            <w:pPr>
              <w:spacing w:after="160" w:line="278" w:lineRule="auto"/>
              <w:rPr>
                <w:rFonts w:ascii="Arial" w:hAnsi="Arial" w:cs="Arial"/>
              </w:rPr>
            </w:pPr>
            <w:r w:rsidRPr="008E6C70">
              <w:rPr>
                <w:rFonts w:ascii="Arial" w:hAnsi="Arial" w:cs="Arial"/>
              </w:rPr>
              <w:t>The process of identifying, evaluating, and selecting suppliers. Workday supports sourcing by managing RFPs, RFQs, and supplier evaluations.</w:t>
            </w:r>
          </w:p>
        </w:tc>
      </w:tr>
      <w:tr w:rsidR="00167110" w:rsidRPr="008E6C70" w14:paraId="4D6473EE" w14:textId="77777777" w:rsidTr="00DB2976">
        <w:trPr>
          <w:trHeight w:val="710"/>
        </w:trPr>
        <w:tc>
          <w:tcPr>
            <w:tcW w:w="4315" w:type="dxa"/>
          </w:tcPr>
          <w:p w14:paraId="4DA530F8"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55546D7D" w14:textId="77777777" w:rsidR="00167110" w:rsidRPr="008E6C70" w:rsidRDefault="00167110" w:rsidP="00DB2976">
            <w:pPr>
              <w:spacing w:after="160" w:line="278" w:lineRule="auto"/>
              <w:rPr>
                <w:rFonts w:ascii="Arial" w:hAnsi="Arial" w:cs="Arial"/>
              </w:rPr>
            </w:pPr>
            <w:r w:rsidRPr="008E6C70">
              <w:rPr>
                <w:rFonts w:ascii="Arial" w:hAnsi="Arial" w:cs="Arial"/>
              </w:rPr>
              <w:t>Spend Authorization</w:t>
            </w:r>
          </w:p>
        </w:tc>
        <w:tc>
          <w:tcPr>
            <w:tcW w:w="4321" w:type="dxa"/>
          </w:tcPr>
          <w:p w14:paraId="22F9349F" w14:textId="77777777" w:rsidR="00167110" w:rsidRPr="008E6C70" w:rsidRDefault="00167110" w:rsidP="00DB2976">
            <w:pPr>
              <w:spacing w:after="160" w:line="278" w:lineRule="auto"/>
              <w:rPr>
                <w:rFonts w:ascii="Arial" w:hAnsi="Arial" w:cs="Arial"/>
              </w:rPr>
            </w:pPr>
            <w:r w:rsidRPr="008E6C70">
              <w:rPr>
                <w:rFonts w:ascii="Arial" w:hAnsi="Arial" w:cs="Arial"/>
              </w:rPr>
              <w:t>Payment request for travel or travel reimbursement</w:t>
            </w:r>
          </w:p>
        </w:tc>
      </w:tr>
      <w:tr w:rsidR="00167110" w:rsidRPr="008E6C70" w14:paraId="7576FD4D" w14:textId="77777777" w:rsidTr="00DB2976">
        <w:trPr>
          <w:trHeight w:val="710"/>
        </w:trPr>
        <w:tc>
          <w:tcPr>
            <w:tcW w:w="4315" w:type="dxa"/>
          </w:tcPr>
          <w:p w14:paraId="21C045D5"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6843C415" w14:textId="77777777" w:rsidR="00167110" w:rsidRPr="008E6C70" w:rsidRDefault="00167110" w:rsidP="00DB2976">
            <w:pPr>
              <w:spacing w:after="160" w:line="278" w:lineRule="auto"/>
              <w:rPr>
                <w:rFonts w:ascii="Arial" w:hAnsi="Arial" w:cs="Arial"/>
              </w:rPr>
            </w:pPr>
            <w:r w:rsidRPr="008E6C70">
              <w:rPr>
                <w:rFonts w:ascii="Arial" w:hAnsi="Arial" w:cs="Arial"/>
              </w:rPr>
              <w:t>Spend Management</w:t>
            </w:r>
          </w:p>
        </w:tc>
        <w:tc>
          <w:tcPr>
            <w:tcW w:w="4321" w:type="dxa"/>
          </w:tcPr>
          <w:p w14:paraId="0AC65351" w14:textId="77777777" w:rsidR="00167110" w:rsidRPr="008E6C70" w:rsidRDefault="00167110" w:rsidP="00DB2976">
            <w:pPr>
              <w:spacing w:after="160" w:line="278" w:lineRule="auto"/>
              <w:rPr>
                <w:rFonts w:ascii="Arial" w:hAnsi="Arial" w:cs="Arial"/>
              </w:rPr>
            </w:pPr>
            <w:r w:rsidRPr="008E6C70">
              <w:rPr>
                <w:rFonts w:ascii="Arial" w:hAnsi="Arial" w:cs="Arial"/>
              </w:rPr>
              <w:t>The Spend Management Overview provides access to key areas such as settlement, supplier management, procurement, and expenses. When you click the overview button, it opens a dashboard that includes useful reports and a list of to-do tasks.</w:t>
            </w:r>
          </w:p>
        </w:tc>
      </w:tr>
      <w:tr w:rsidR="00167110" w:rsidRPr="008E6C70" w14:paraId="668A81FC" w14:textId="77777777" w:rsidTr="00DB2976">
        <w:trPr>
          <w:trHeight w:val="710"/>
        </w:trPr>
        <w:tc>
          <w:tcPr>
            <w:tcW w:w="4315" w:type="dxa"/>
          </w:tcPr>
          <w:p w14:paraId="70E0599F"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69DB2344" w14:textId="77777777" w:rsidR="00167110" w:rsidRPr="008E6C70" w:rsidRDefault="00167110" w:rsidP="00DB2976">
            <w:pPr>
              <w:spacing w:after="160" w:line="278" w:lineRule="auto"/>
              <w:rPr>
                <w:rFonts w:ascii="Arial" w:hAnsi="Arial" w:cs="Arial"/>
              </w:rPr>
            </w:pPr>
            <w:r w:rsidRPr="008E6C70">
              <w:rPr>
                <w:rFonts w:ascii="Arial" w:hAnsi="Arial" w:cs="Arial"/>
              </w:rPr>
              <w:t>Supplier Contract</w:t>
            </w:r>
          </w:p>
        </w:tc>
        <w:tc>
          <w:tcPr>
            <w:tcW w:w="4321" w:type="dxa"/>
          </w:tcPr>
          <w:p w14:paraId="16E4E74F" w14:textId="77777777" w:rsidR="00167110" w:rsidRPr="008E6C70" w:rsidRDefault="00167110" w:rsidP="00DB2976">
            <w:pPr>
              <w:spacing w:after="160" w:line="278" w:lineRule="auto"/>
              <w:rPr>
                <w:rFonts w:ascii="Arial" w:hAnsi="Arial" w:cs="Arial"/>
              </w:rPr>
            </w:pPr>
            <w:r w:rsidRPr="008E6C70">
              <w:rPr>
                <w:rFonts w:ascii="Arial" w:hAnsi="Arial" w:cs="Arial"/>
              </w:rPr>
              <w:t>A formal agreement between an organization and a supplier that outlines the terms, conditions, pricing, and delivery schedules for a certain period or transaction</w:t>
            </w:r>
          </w:p>
        </w:tc>
      </w:tr>
      <w:tr w:rsidR="00167110" w:rsidRPr="008E6C70" w14:paraId="6E12EF88" w14:textId="77777777" w:rsidTr="00DB2976">
        <w:trPr>
          <w:trHeight w:val="710"/>
        </w:trPr>
        <w:tc>
          <w:tcPr>
            <w:tcW w:w="4315" w:type="dxa"/>
          </w:tcPr>
          <w:p w14:paraId="6AA99AE7" w14:textId="77777777" w:rsidR="00167110" w:rsidRPr="008E6C70" w:rsidRDefault="00167110" w:rsidP="006A789F">
            <w:pPr>
              <w:spacing w:after="160" w:line="278" w:lineRule="auto"/>
              <w:rPr>
                <w:rFonts w:ascii="Arial" w:hAnsi="Arial" w:cs="Arial"/>
              </w:rPr>
            </w:pPr>
            <w:r w:rsidRPr="008E6C70">
              <w:rPr>
                <w:rFonts w:ascii="Arial" w:hAnsi="Arial" w:cs="Arial"/>
              </w:rPr>
              <w:t>N/A</w:t>
            </w:r>
          </w:p>
        </w:tc>
        <w:tc>
          <w:tcPr>
            <w:tcW w:w="4319" w:type="dxa"/>
          </w:tcPr>
          <w:p w14:paraId="07A88183" w14:textId="77777777" w:rsidR="00167110" w:rsidRPr="008E6C70" w:rsidRDefault="00167110" w:rsidP="006A789F">
            <w:pPr>
              <w:spacing w:after="160" w:line="278" w:lineRule="auto"/>
              <w:rPr>
                <w:rFonts w:ascii="Arial" w:hAnsi="Arial" w:cs="Arial"/>
              </w:rPr>
            </w:pPr>
            <w:r w:rsidRPr="008E6C70">
              <w:rPr>
                <w:rFonts w:ascii="Arial" w:hAnsi="Arial" w:cs="Arial"/>
              </w:rPr>
              <w:t>Supplier Performance</w:t>
            </w:r>
          </w:p>
        </w:tc>
        <w:tc>
          <w:tcPr>
            <w:tcW w:w="4321" w:type="dxa"/>
          </w:tcPr>
          <w:p w14:paraId="667D4026" w14:textId="77777777" w:rsidR="00167110" w:rsidRPr="008E6C70" w:rsidRDefault="00167110" w:rsidP="006A789F">
            <w:pPr>
              <w:spacing w:after="160" w:line="278" w:lineRule="auto"/>
              <w:rPr>
                <w:rFonts w:ascii="Arial" w:hAnsi="Arial" w:cs="Arial"/>
              </w:rPr>
            </w:pPr>
            <w:r w:rsidRPr="008E6C70">
              <w:rPr>
                <w:rFonts w:ascii="Arial" w:hAnsi="Arial" w:cs="Arial"/>
              </w:rPr>
              <w:t>Evaluation of a supplier's efficiency, quality of service, timeliness of deliveries, and compliance with terms.</w:t>
            </w:r>
          </w:p>
        </w:tc>
      </w:tr>
      <w:tr w:rsidR="00167110" w:rsidRPr="008E6C70" w14:paraId="21F5570C" w14:textId="77777777" w:rsidTr="00DB2976">
        <w:trPr>
          <w:trHeight w:val="710"/>
        </w:trPr>
        <w:tc>
          <w:tcPr>
            <w:tcW w:w="4315" w:type="dxa"/>
          </w:tcPr>
          <w:p w14:paraId="677C2CAA" w14:textId="77777777" w:rsidR="00167110" w:rsidRPr="008E6C70" w:rsidRDefault="00167110" w:rsidP="006A789F">
            <w:pPr>
              <w:spacing w:after="160" w:line="278" w:lineRule="auto"/>
              <w:rPr>
                <w:rFonts w:ascii="Arial" w:hAnsi="Arial" w:cs="Arial"/>
              </w:rPr>
            </w:pPr>
            <w:r w:rsidRPr="008E6C70">
              <w:rPr>
                <w:rFonts w:ascii="Arial" w:hAnsi="Arial" w:cs="Arial"/>
              </w:rPr>
              <w:lastRenderedPageBreak/>
              <w:t>N/A</w:t>
            </w:r>
          </w:p>
        </w:tc>
        <w:tc>
          <w:tcPr>
            <w:tcW w:w="4319" w:type="dxa"/>
          </w:tcPr>
          <w:p w14:paraId="21CA6421" w14:textId="77777777" w:rsidR="00167110" w:rsidRPr="008E6C70" w:rsidRDefault="00167110" w:rsidP="006A789F">
            <w:pPr>
              <w:spacing w:after="160" w:line="278" w:lineRule="auto"/>
              <w:rPr>
                <w:rFonts w:ascii="Arial" w:hAnsi="Arial" w:cs="Arial"/>
              </w:rPr>
            </w:pPr>
            <w:r w:rsidRPr="008E6C70">
              <w:rPr>
                <w:rFonts w:ascii="Arial" w:hAnsi="Arial" w:cs="Arial"/>
              </w:rPr>
              <w:t>Supplier Portal</w:t>
            </w:r>
          </w:p>
        </w:tc>
        <w:tc>
          <w:tcPr>
            <w:tcW w:w="4321" w:type="dxa"/>
          </w:tcPr>
          <w:p w14:paraId="6C700ED1" w14:textId="77777777" w:rsidR="00167110" w:rsidRPr="008E6C70" w:rsidRDefault="00167110" w:rsidP="006A789F">
            <w:pPr>
              <w:spacing w:after="160" w:line="278" w:lineRule="auto"/>
              <w:rPr>
                <w:rFonts w:ascii="Arial" w:hAnsi="Arial" w:cs="Arial"/>
              </w:rPr>
            </w:pPr>
            <w:r w:rsidRPr="008E6C70">
              <w:rPr>
                <w:rFonts w:ascii="Arial" w:hAnsi="Arial" w:cs="Arial"/>
              </w:rPr>
              <w:t>A self-service portal that allows suppliers to manage and track their purchase orders, invoices, and contracts with the organization.</w:t>
            </w:r>
          </w:p>
        </w:tc>
      </w:tr>
      <w:tr w:rsidR="00167110" w:rsidRPr="008E6C70" w14:paraId="5F4018B6" w14:textId="77777777" w:rsidTr="00DB2976">
        <w:trPr>
          <w:trHeight w:val="710"/>
        </w:trPr>
        <w:tc>
          <w:tcPr>
            <w:tcW w:w="4315" w:type="dxa"/>
          </w:tcPr>
          <w:p w14:paraId="5C192938"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4C4F3C95" w14:textId="77777777" w:rsidR="00167110" w:rsidRPr="008E6C70" w:rsidRDefault="00167110" w:rsidP="00DB2976">
            <w:pPr>
              <w:spacing w:after="160" w:line="278" w:lineRule="auto"/>
              <w:rPr>
                <w:rFonts w:ascii="Arial" w:hAnsi="Arial" w:cs="Arial"/>
              </w:rPr>
            </w:pPr>
            <w:proofErr w:type="spellStart"/>
            <w:r w:rsidRPr="008E6C70">
              <w:rPr>
                <w:rFonts w:ascii="Arial" w:hAnsi="Arial" w:cs="Arial"/>
              </w:rPr>
              <w:t>Uninvoice</w:t>
            </w:r>
            <w:proofErr w:type="spellEnd"/>
            <w:r w:rsidRPr="008E6C70">
              <w:rPr>
                <w:rFonts w:ascii="Arial" w:hAnsi="Arial" w:cs="Arial"/>
              </w:rPr>
              <w:t xml:space="preserve"> Purchase Orders</w:t>
            </w:r>
          </w:p>
        </w:tc>
        <w:tc>
          <w:tcPr>
            <w:tcW w:w="4321" w:type="dxa"/>
          </w:tcPr>
          <w:p w14:paraId="16D407E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w:t>
            </w:r>
            <w:proofErr w:type="spellStart"/>
            <w:r w:rsidRPr="008E6C70">
              <w:rPr>
                <w:rFonts w:ascii="Arial" w:hAnsi="Arial" w:cs="Arial"/>
              </w:rPr>
              <w:t>Uninvoiced</w:t>
            </w:r>
            <w:proofErr w:type="spellEnd"/>
            <w:r w:rsidRPr="008E6C70">
              <w:rPr>
                <w:rFonts w:ascii="Arial" w:hAnsi="Arial" w:cs="Arial"/>
              </w:rPr>
              <w:t xml:space="preserve"> Purchase Orders report is a critical tool that helps identify purchase orders that have not yet been invoiced. The report displays key details such as the number of </w:t>
            </w:r>
            <w:proofErr w:type="spellStart"/>
            <w:r w:rsidRPr="008E6C70">
              <w:rPr>
                <w:rFonts w:ascii="Arial" w:hAnsi="Arial" w:cs="Arial"/>
              </w:rPr>
              <w:t>uninvoiced</w:t>
            </w:r>
            <w:proofErr w:type="spellEnd"/>
            <w:r w:rsidRPr="008E6C70">
              <w:rPr>
                <w:rFonts w:ascii="Arial" w:hAnsi="Arial" w:cs="Arial"/>
              </w:rPr>
              <w:t xml:space="preserve"> items, the corresponding invoice amounts, and the associated suppliers.</w:t>
            </w:r>
          </w:p>
        </w:tc>
      </w:tr>
      <w:tr w:rsidR="00167110" w:rsidRPr="008E6C70" w14:paraId="24091C46" w14:textId="77777777" w:rsidTr="00DB2976">
        <w:trPr>
          <w:trHeight w:val="710"/>
        </w:trPr>
        <w:tc>
          <w:tcPr>
            <w:tcW w:w="4315" w:type="dxa"/>
          </w:tcPr>
          <w:p w14:paraId="3900D842"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7075232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User Base/Role Base </w:t>
            </w:r>
          </w:p>
        </w:tc>
        <w:tc>
          <w:tcPr>
            <w:tcW w:w="4321" w:type="dxa"/>
          </w:tcPr>
          <w:p w14:paraId="58D2A4CC"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user base is assigned to a specific person. Role base is assigned to a role. </w:t>
            </w:r>
          </w:p>
        </w:tc>
      </w:tr>
      <w:tr w:rsidR="00167110" w:rsidRPr="008E6C70" w14:paraId="34060A91" w14:textId="77777777" w:rsidTr="00DB2976">
        <w:trPr>
          <w:trHeight w:val="710"/>
        </w:trPr>
        <w:tc>
          <w:tcPr>
            <w:tcW w:w="4315" w:type="dxa"/>
          </w:tcPr>
          <w:p w14:paraId="0C8E6E11"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4F214456"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Workday Reports </w:t>
            </w:r>
          </w:p>
        </w:tc>
        <w:tc>
          <w:tcPr>
            <w:tcW w:w="4321" w:type="dxa"/>
          </w:tcPr>
          <w:p w14:paraId="4A477FFE"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Reports that exist in Workday database </w:t>
            </w:r>
          </w:p>
        </w:tc>
      </w:tr>
      <w:tr w:rsidR="00167110" w:rsidRPr="008E6C70" w14:paraId="114F13D5" w14:textId="77777777" w:rsidTr="00DB2976">
        <w:trPr>
          <w:trHeight w:val="710"/>
        </w:trPr>
        <w:tc>
          <w:tcPr>
            <w:tcW w:w="4315" w:type="dxa"/>
          </w:tcPr>
          <w:p w14:paraId="66D0279A"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c>
          <w:tcPr>
            <w:tcW w:w="4319" w:type="dxa"/>
          </w:tcPr>
          <w:p w14:paraId="5A8C315C" w14:textId="77777777" w:rsidR="00167110" w:rsidRPr="008E6C70" w:rsidRDefault="00167110" w:rsidP="00DB2976">
            <w:pPr>
              <w:spacing w:after="160" w:line="278" w:lineRule="auto"/>
              <w:rPr>
                <w:rFonts w:ascii="Arial" w:hAnsi="Arial" w:cs="Arial"/>
              </w:rPr>
            </w:pPr>
            <w:proofErr w:type="spellStart"/>
            <w:r w:rsidRPr="008E6C70">
              <w:rPr>
                <w:rFonts w:ascii="Arial" w:hAnsi="Arial" w:cs="Arial"/>
              </w:rPr>
              <w:t>Worktag</w:t>
            </w:r>
            <w:proofErr w:type="spellEnd"/>
          </w:p>
        </w:tc>
        <w:tc>
          <w:tcPr>
            <w:tcW w:w="4321" w:type="dxa"/>
          </w:tcPr>
          <w:p w14:paraId="4F4E7E46" w14:textId="77777777" w:rsidR="00167110" w:rsidRPr="008E6C70" w:rsidRDefault="00167110" w:rsidP="00DB2976">
            <w:pPr>
              <w:spacing w:after="160" w:line="278" w:lineRule="auto"/>
              <w:rPr>
                <w:rFonts w:ascii="Arial" w:hAnsi="Arial" w:cs="Arial"/>
              </w:rPr>
            </w:pPr>
            <w:proofErr w:type="spellStart"/>
            <w:r w:rsidRPr="008E6C70">
              <w:rPr>
                <w:rFonts w:ascii="Arial" w:hAnsi="Arial" w:cs="Arial"/>
              </w:rPr>
              <w:t>Worktags</w:t>
            </w:r>
            <w:proofErr w:type="spellEnd"/>
            <w:r w:rsidRPr="008E6C70">
              <w:rPr>
                <w:rFonts w:ascii="Arial" w:hAnsi="Arial" w:cs="Arial"/>
              </w:rPr>
              <w:t xml:space="preserve"> are Keywords assigned to transactions and supporting data to establish common relationships through classification. Workday assigns specific </w:t>
            </w:r>
            <w:proofErr w:type="spellStart"/>
            <w:r w:rsidRPr="008E6C70">
              <w:rPr>
                <w:rFonts w:ascii="Arial" w:hAnsi="Arial" w:cs="Arial"/>
              </w:rPr>
              <w:t>worktags</w:t>
            </w:r>
            <w:proofErr w:type="spellEnd"/>
            <w:r w:rsidRPr="008E6C70">
              <w:rPr>
                <w:rFonts w:ascii="Arial" w:hAnsi="Arial" w:cs="Arial"/>
              </w:rPr>
              <w:t xml:space="preserve"> such as PI's Name, Cost Center, GC Grant Team </w:t>
            </w:r>
            <w:r w:rsidRPr="008E6C70">
              <w:rPr>
                <w:rFonts w:ascii="Arial" w:hAnsi="Arial" w:cs="Arial"/>
              </w:rPr>
              <w:lastRenderedPageBreak/>
              <w:t>to correctly link every related transaction.</w:t>
            </w:r>
          </w:p>
        </w:tc>
      </w:tr>
      <w:tr w:rsidR="00167110" w:rsidRPr="008E6C70" w14:paraId="16A7F68A" w14:textId="77777777" w:rsidTr="00DB2976">
        <w:trPr>
          <w:trHeight w:val="539"/>
        </w:trPr>
        <w:tc>
          <w:tcPr>
            <w:tcW w:w="4315" w:type="dxa"/>
          </w:tcPr>
          <w:p w14:paraId="21B88209"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 xml:space="preserve">NRA Approval </w:t>
            </w:r>
          </w:p>
        </w:tc>
        <w:tc>
          <w:tcPr>
            <w:tcW w:w="4319" w:type="dxa"/>
          </w:tcPr>
          <w:p w14:paraId="3E615AD4"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NRA Reviewer </w:t>
            </w:r>
          </w:p>
        </w:tc>
        <w:tc>
          <w:tcPr>
            <w:tcW w:w="4321" w:type="dxa"/>
          </w:tcPr>
          <w:p w14:paraId="37E63C66" w14:textId="77777777" w:rsidR="00167110" w:rsidRPr="008E6C70" w:rsidRDefault="00167110" w:rsidP="00DB2976">
            <w:pPr>
              <w:spacing w:after="160" w:line="278" w:lineRule="auto"/>
              <w:rPr>
                <w:rFonts w:ascii="Arial" w:hAnsi="Arial" w:cs="Arial"/>
              </w:rPr>
            </w:pPr>
            <w:r w:rsidRPr="008E6C70">
              <w:rPr>
                <w:rFonts w:ascii="Arial" w:hAnsi="Arial" w:cs="Arial"/>
              </w:rPr>
              <w:t>The NRA Reviewer is a custom group designated for reviewing transactions. If you're working with a non-U.S.-based entity or foreign individual transactions will be routed to this group for review.</w:t>
            </w:r>
          </w:p>
        </w:tc>
      </w:tr>
      <w:tr w:rsidR="00167110" w:rsidRPr="008E6C70" w14:paraId="1BC24A4C" w14:textId="77777777" w:rsidTr="00DB2976">
        <w:trPr>
          <w:trHeight w:val="635"/>
        </w:trPr>
        <w:tc>
          <w:tcPr>
            <w:tcW w:w="4315" w:type="dxa"/>
          </w:tcPr>
          <w:p w14:paraId="44A9CBAC" w14:textId="77777777" w:rsidR="00167110" w:rsidRPr="00E107F2" w:rsidRDefault="00167110" w:rsidP="00DB2976">
            <w:pPr>
              <w:spacing w:after="160" w:line="278" w:lineRule="auto"/>
              <w:rPr>
                <w:rFonts w:ascii="Arial" w:hAnsi="Arial" w:cs="Arial"/>
              </w:rPr>
            </w:pPr>
            <w:r w:rsidRPr="00E107F2">
              <w:rPr>
                <w:rFonts w:ascii="Arial" w:hAnsi="Arial" w:cs="Arial"/>
              </w:rPr>
              <w:t>Object Code</w:t>
            </w:r>
          </w:p>
        </w:tc>
        <w:tc>
          <w:tcPr>
            <w:tcW w:w="4319" w:type="dxa"/>
          </w:tcPr>
          <w:p w14:paraId="40F76086" w14:textId="77777777" w:rsidR="00167110" w:rsidRPr="00E107F2" w:rsidRDefault="00167110" w:rsidP="00DB2976">
            <w:pPr>
              <w:spacing w:after="160" w:line="278" w:lineRule="auto"/>
              <w:rPr>
                <w:rFonts w:ascii="Arial" w:hAnsi="Arial" w:cs="Arial"/>
              </w:rPr>
            </w:pPr>
            <w:r w:rsidRPr="00E107F2">
              <w:rPr>
                <w:rFonts w:ascii="Arial" w:hAnsi="Arial" w:cs="Arial"/>
              </w:rPr>
              <w:t>Cost Center/ Spend Category</w:t>
            </w:r>
          </w:p>
        </w:tc>
        <w:tc>
          <w:tcPr>
            <w:tcW w:w="4321" w:type="dxa"/>
          </w:tcPr>
          <w:p w14:paraId="6D3EC2C1" w14:textId="77777777" w:rsidR="00167110" w:rsidRPr="00E107F2" w:rsidRDefault="00167110" w:rsidP="00DB2976">
            <w:pPr>
              <w:spacing w:after="160" w:line="278" w:lineRule="auto"/>
              <w:rPr>
                <w:rFonts w:ascii="Arial" w:hAnsi="Arial" w:cs="Arial"/>
              </w:rPr>
            </w:pPr>
            <w:r w:rsidRPr="00E107F2">
              <w:rPr>
                <w:rFonts w:ascii="Arial" w:hAnsi="Arial" w:cs="Arial"/>
              </w:rPr>
              <w:t xml:space="preserve">A </w:t>
            </w:r>
            <w:proofErr w:type="spellStart"/>
            <w:r w:rsidRPr="00E107F2">
              <w:rPr>
                <w:rFonts w:ascii="Arial" w:hAnsi="Arial" w:cs="Arial"/>
              </w:rPr>
              <w:t>worktag</w:t>
            </w:r>
            <w:proofErr w:type="spellEnd"/>
            <w:r w:rsidRPr="00E107F2">
              <w:rPr>
                <w:rFonts w:ascii="Arial" w:hAnsi="Arial" w:cs="Arial"/>
              </w:rPr>
              <w:t xml:space="preserve"> that represents “where” revenue or expenses are being recorded. Cost Centers generally have departmental budgets assigned to them. </w:t>
            </w:r>
          </w:p>
        </w:tc>
      </w:tr>
      <w:tr w:rsidR="00167110" w:rsidRPr="008E6C70" w14:paraId="60261A19" w14:textId="77777777" w:rsidTr="00DB2976">
        <w:trPr>
          <w:trHeight w:val="635"/>
        </w:trPr>
        <w:tc>
          <w:tcPr>
            <w:tcW w:w="4315" w:type="dxa"/>
          </w:tcPr>
          <w:p w14:paraId="07A8F38B" w14:textId="77777777" w:rsidR="00167110" w:rsidRPr="00E107F2" w:rsidRDefault="00167110" w:rsidP="00DB2976">
            <w:pPr>
              <w:spacing w:after="160" w:line="278" w:lineRule="auto"/>
              <w:rPr>
                <w:rFonts w:ascii="Arial" w:hAnsi="Arial" w:cs="Arial"/>
              </w:rPr>
            </w:pPr>
            <w:r w:rsidRPr="00E107F2">
              <w:rPr>
                <w:rFonts w:ascii="Arial" w:hAnsi="Arial" w:cs="Arial"/>
              </w:rPr>
              <w:t>Object Code</w:t>
            </w:r>
          </w:p>
        </w:tc>
        <w:tc>
          <w:tcPr>
            <w:tcW w:w="4319" w:type="dxa"/>
          </w:tcPr>
          <w:p w14:paraId="7793DC3B" w14:textId="77777777" w:rsidR="00167110" w:rsidRPr="00E107F2" w:rsidRDefault="00167110" w:rsidP="00DB2976">
            <w:pPr>
              <w:spacing w:after="160" w:line="278" w:lineRule="auto"/>
              <w:rPr>
                <w:rFonts w:ascii="Arial" w:hAnsi="Arial" w:cs="Arial"/>
              </w:rPr>
            </w:pPr>
            <w:r w:rsidRPr="00E107F2">
              <w:rPr>
                <w:rFonts w:ascii="Arial" w:hAnsi="Arial" w:cs="Arial"/>
              </w:rPr>
              <w:t>Revenue Category</w:t>
            </w:r>
          </w:p>
        </w:tc>
        <w:tc>
          <w:tcPr>
            <w:tcW w:w="4321" w:type="dxa"/>
          </w:tcPr>
          <w:p w14:paraId="7E74C13C" w14:textId="77777777" w:rsidR="00167110" w:rsidRPr="00E107F2" w:rsidRDefault="00167110" w:rsidP="00DB2976">
            <w:pPr>
              <w:spacing w:after="160" w:line="278" w:lineRule="auto"/>
              <w:rPr>
                <w:rFonts w:ascii="Arial" w:hAnsi="Arial" w:cs="Arial"/>
              </w:rPr>
            </w:pPr>
            <w:r w:rsidRPr="00E107F2">
              <w:rPr>
                <w:rFonts w:ascii="Arial" w:hAnsi="Arial" w:cs="Arial"/>
              </w:rPr>
              <w:t xml:space="preserve">This refers to the account where the revenue is recorded upon invoice payment and application. </w:t>
            </w:r>
          </w:p>
        </w:tc>
      </w:tr>
      <w:tr w:rsidR="00167110" w:rsidRPr="008E6C70" w14:paraId="080F918D" w14:textId="77777777" w:rsidTr="00DB2976">
        <w:trPr>
          <w:trHeight w:val="710"/>
        </w:trPr>
        <w:tc>
          <w:tcPr>
            <w:tcW w:w="4315" w:type="dxa"/>
          </w:tcPr>
          <w:p w14:paraId="30C4224D" w14:textId="77777777" w:rsidR="00167110" w:rsidRPr="008E6C70" w:rsidRDefault="00167110" w:rsidP="00DB2976">
            <w:pPr>
              <w:spacing w:after="160" w:line="278" w:lineRule="auto"/>
              <w:rPr>
                <w:rFonts w:ascii="Arial" w:hAnsi="Arial" w:cs="Arial"/>
              </w:rPr>
            </w:pPr>
            <w:r w:rsidRPr="008E6C70">
              <w:rPr>
                <w:rFonts w:ascii="Arial" w:hAnsi="Arial" w:cs="Arial"/>
              </w:rPr>
              <w:t>Official Final Invoice</w:t>
            </w:r>
          </w:p>
        </w:tc>
        <w:tc>
          <w:tcPr>
            <w:tcW w:w="4319" w:type="dxa"/>
          </w:tcPr>
          <w:p w14:paraId="6F64A90E" w14:textId="77777777" w:rsidR="00167110" w:rsidRPr="008E6C70" w:rsidRDefault="00167110" w:rsidP="00DB2976">
            <w:pPr>
              <w:spacing w:after="160" w:line="278" w:lineRule="auto"/>
              <w:rPr>
                <w:rFonts w:ascii="Arial" w:hAnsi="Arial" w:cs="Arial"/>
              </w:rPr>
            </w:pPr>
            <w:r w:rsidRPr="008E6C70">
              <w:rPr>
                <w:rFonts w:ascii="Arial" w:hAnsi="Arial" w:cs="Arial"/>
              </w:rPr>
              <w:t>Supplier Invoice</w:t>
            </w:r>
          </w:p>
        </w:tc>
        <w:tc>
          <w:tcPr>
            <w:tcW w:w="4321" w:type="dxa"/>
          </w:tcPr>
          <w:p w14:paraId="03B66A10" w14:textId="77777777" w:rsidR="00167110" w:rsidRPr="008E6C70" w:rsidRDefault="00167110" w:rsidP="00DB2976">
            <w:pPr>
              <w:spacing w:after="160" w:line="278" w:lineRule="auto"/>
              <w:rPr>
                <w:rFonts w:ascii="Arial" w:hAnsi="Arial" w:cs="Arial"/>
              </w:rPr>
            </w:pPr>
            <w:r w:rsidRPr="008E6C70">
              <w:rPr>
                <w:rFonts w:ascii="Arial" w:hAnsi="Arial" w:cs="Arial"/>
              </w:rPr>
              <w:t>A document sent by a supplier requesting payment for goods or services provided. It can be matched against the Purchase Order (PO) and goods receipt to ensure accuracy.</w:t>
            </w:r>
          </w:p>
        </w:tc>
      </w:tr>
      <w:tr w:rsidR="00167110" w:rsidRPr="008E6C70" w14:paraId="1D1F7E4B" w14:textId="77777777" w:rsidTr="00DB2976">
        <w:trPr>
          <w:trHeight w:val="710"/>
        </w:trPr>
        <w:tc>
          <w:tcPr>
            <w:tcW w:w="4315" w:type="dxa"/>
          </w:tcPr>
          <w:p w14:paraId="584F885E"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Outlook/Manual email </w:t>
            </w:r>
          </w:p>
        </w:tc>
        <w:tc>
          <w:tcPr>
            <w:tcW w:w="4319" w:type="dxa"/>
          </w:tcPr>
          <w:p w14:paraId="7E2F5630" w14:textId="77777777" w:rsidR="00167110" w:rsidRPr="008E6C70" w:rsidRDefault="00167110" w:rsidP="00DB2976">
            <w:pPr>
              <w:spacing w:after="160" w:line="278" w:lineRule="auto"/>
              <w:rPr>
                <w:rFonts w:ascii="Arial" w:hAnsi="Arial" w:cs="Arial"/>
              </w:rPr>
            </w:pPr>
            <w:r w:rsidRPr="008E6C70">
              <w:rPr>
                <w:rFonts w:ascii="Arial" w:hAnsi="Arial" w:cs="Arial"/>
              </w:rPr>
              <w:t>E-mail Ingestion</w:t>
            </w:r>
          </w:p>
        </w:tc>
        <w:tc>
          <w:tcPr>
            <w:tcW w:w="4321" w:type="dxa"/>
          </w:tcPr>
          <w:p w14:paraId="790A59A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You can configure a designated email address where all your suppliers can send invoice copies or related </w:t>
            </w:r>
            <w:r w:rsidRPr="008E6C70">
              <w:rPr>
                <w:rFonts w:ascii="Arial" w:hAnsi="Arial" w:cs="Arial"/>
              </w:rPr>
              <w:lastRenderedPageBreak/>
              <w:t>documents. Once set up, the system will automatically ingest and populate the information into Workday.</w:t>
            </w:r>
          </w:p>
        </w:tc>
      </w:tr>
      <w:tr w:rsidR="00167110" w:rsidRPr="008E6C70" w14:paraId="4EFD2B30" w14:textId="77777777" w:rsidTr="00DB2976">
        <w:trPr>
          <w:trHeight w:val="635"/>
        </w:trPr>
        <w:tc>
          <w:tcPr>
            <w:tcW w:w="4315" w:type="dxa"/>
          </w:tcPr>
          <w:p w14:paraId="5C3CD67D"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P&amp;P</w:t>
            </w:r>
          </w:p>
        </w:tc>
        <w:tc>
          <w:tcPr>
            <w:tcW w:w="4319" w:type="dxa"/>
          </w:tcPr>
          <w:p w14:paraId="24FD720C" w14:textId="77777777" w:rsidR="00167110" w:rsidRPr="008E6C70" w:rsidRDefault="00167110" w:rsidP="00DB2976">
            <w:pPr>
              <w:spacing w:after="160" w:line="278" w:lineRule="auto"/>
              <w:rPr>
                <w:rFonts w:ascii="Arial" w:hAnsi="Arial" w:cs="Arial"/>
              </w:rPr>
            </w:pPr>
            <w:r w:rsidRPr="008E6C70">
              <w:rPr>
                <w:rFonts w:ascii="Arial" w:hAnsi="Arial" w:cs="Arial"/>
              </w:rPr>
              <w:t>Accounts Payable (AP)</w:t>
            </w:r>
          </w:p>
        </w:tc>
        <w:tc>
          <w:tcPr>
            <w:tcW w:w="4321" w:type="dxa"/>
          </w:tcPr>
          <w:p w14:paraId="2A0CFAC5" w14:textId="77777777" w:rsidR="00167110" w:rsidRPr="008E6C70" w:rsidRDefault="00167110" w:rsidP="00DB2976">
            <w:pPr>
              <w:spacing w:after="160" w:line="278" w:lineRule="auto"/>
              <w:rPr>
                <w:rFonts w:ascii="Arial" w:hAnsi="Arial" w:cs="Arial"/>
              </w:rPr>
            </w:pPr>
            <w:r w:rsidRPr="008E6C70">
              <w:rPr>
                <w:rFonts w:ascii="Arial" w:hAnsi="Arial" w:cs="Arial"/>
              </w:rPr>
              <w:t>The process of managing the organization’s liabilities to suppliers, including payments and invoices.</w:t>
            </w:r>
          </w:p>
        </w:tc>
      </w:tr>
      <w:tr w:rsidR="00167110" w:rsidRPr="008E6C70" w14:paraId="2E158B2C" w14:textId="77777777" w:rsidTr="00DB2976">
        <w:trPr>
          <w:trHeight w:val="635"/>
        </w:trPr>
        <w:tc>
          <w:tcPr>
            <w:tcW w:w="4315" w:type="dxa"/>
          </w:tcPr>
          <w:p w14:paraId="00F695CD" w14:textId="77777777" w:rsidR="00167110" w:rsidRPr="008E6C70" w:rsidRDefault="00167110" w:rsidP="00DB2976">
            <w:pPr>
              <w:spacing w:after="160" w:line="278" w:lineRule="auto"/>
              <w:rPr>
                <w:rFonts w:ascii="Arial" w:hAnsi="Arial" w:cs="Arial"/>
              </w:rPr>
            </w:pPr>
            <w:r w:rsidRPr="008E6C70">
              <w:rPr>
                <w:rFonts w:ascii="Arial" w:hAnsi="Arial" w:cs="Arial"/>
              </w:rPr>
              <w:t>P&amp;P Administrator</w:t>
            </w:r>
          </w:p>
          <w:p w14:paraId="0EDD89BB" w14:textId="77777777" w:rsidR="00167110" w:rsidRPr="008E6C70" w:rsidRDefault="00167110" w:rsidP="00DB2976">
            <w:pPr>
              <w:spacing w:after="160" w:line="278" w:lineRule="auto"/>
              <w:rPr>
                <w:rFonts w:ascii="Arial" w:hAnsi="Arial" w:cs="Arial"/>
              </w:rPr>
            </w:pPr>
          </w:p>
          <w:p w14:paraId="63F97D82" w14:textId="77777777" w:rsidR="00167110" w:rsidRPr="008E6C70" w:rsidRDefault="00167110" w:rsidP="00DB2976">
            <w:pPr>
              <w:spacing w:after="160" w:line="278" w:lineRule="auto"/>
              <w:rPr>
                <w:rFonts w:ascii="Arial" w:hAnsi="Arial" w:cs="Arial"/>
              </w:rPr>
            </w:pPr>
          </w:p>
          <w:p w14:paraId="7550E0DE" w14:textId="77777777" w:rsidR="00167110" w:rsidRPr="008E6C70" w:rsidRDefault="00167110" w:rsidP="00DB2976">
            <w:pPr>
              <w:spacing w:after="160" w:line="278" w:lineRule="auto"/>
              <w:rPr>
                <w:rFonts w:ascii="Arial" w:hAnsi="Arial" w:cs="Arial"/>
              </w:rPr>
            </w:pPr>
            <w:r w:rsidRPr="008E6C70">
              <w:rPr>
                <w:rFonts w:ascii="Arial" w:hAnsi="Arial" w:cs="Arial"/>
              </w:rPr>
              <w:tab/>
            </w:r>
          </w:p>
        </w:tc>
        <w:tc>
          <w:tcPr>
            <w:tcW w:w="4319" w:type="dxa"/>
          </w:tcPr>
          <w:p w14:paraId="3ACF97BD" w14:textId="77777777" w:rsidR="00167110" w:rsidRPr="008E6C70" w:rsidRDefault="00167110" w:rsidP="00DB2976">
            <w:pPr>
              <w:spacing w:after="160" w:line="278" w:lineRule="auto"/>
              <w:rPr>
                <w:rFonts w:ascii="Arial" w:hAnsi="Arial" w:cs="Arial"/>
              </w:rPr>
            </w:pPr>
            <w:r w:rsidRPr="008E6C70">
              <w:rPr>
                <w:rFonts w:ascii="Arial" w:hAnsi="Arial" w:cs="Arial"/>
              </w:rPr>
              <w:t>Accounts Payable Data Entry Specialist</w:t>
            </w:r>
          </w:p>
        </w:tc>
        <w:tc>
          <w:tcPr>
            <w:tcW w:w="4321" w:type="dxa"/>
          </w:tcPr>
          <w:p w14:paraId="48FD0780"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Perform accounts payable data entry functions for assigned organizations. Accounts payable data entry specialists </w:t>
            </w:r>
            <w:proofErr w:type="gramStart"/>
            <w:r w:rsidRPr="008E6C70">
              <w:rPr>
                <w:rFonts w:ascii="Arial" w:hAnsi="Arial" w:cs="Arial"/>
              </w:rPr>
              <w:t>is</w:t>
            </w:r>
            <w:proofErr w:type="gramEnd"/>
            <w:r w:rsidRPr="008E6C70">
              <w:rPr>
                <w:rFonts w:ascii="Arial" w:hAnsi="Arial" w:cs="Arial"/>
              </w:rPr>
              <w:t xml:space="preserve"> the invoice processors. Examples include creating supplier invoices and recurring supplier invoices. </w:t>
            </w:r>
          </w:p>
        </w:tc>
      </w:tr>
      <w:tr w:rsidR="00167110" w:rsidRPr="008E6C70" w14:paraId="009EFE2E" w14:textId="77777777" w:rsidTr="00DB2976">
        <w:trPr>
          <w:trHeight w:val="539"/>
        </w:trPr>
        <w:tc>
          <w:tcPr>
            <w:tcW w:w="4315" w:type="dxa"/>
          </w:tcPr>
          <w:p w14:paraId="4820C3BF" w14:textId="77777777" w:rsidR="00167110" w:rsidRPr="008E6C70" w:rsidRDefault="00167110" w:rsidP="00DB2976">
            <w:pPr>
              <w:spacing w:after="160" w:line="278" w:lineRule="auto"/>
              <w:rPr>
                <w:rFonts w:ascii="Arial" w:hAnsi="Arial" w:cs="Arial"/>
              </w:rPr>
            </w:pPr>
            <w:r w:rsidRPr="008E6C70">
              <w:rPr>
                <w:rFonts w:ascii="Arial" w:hAnsi="Arial" w:cs="Arial"/>
              </w:rPr>
              <w:t>P&amp;P Administrator</w:t>
            </w:r>
          </w:p>
        </w:tc>
        <w:tc>
          <w:tcPr>
            <w:tcW w:w="4319" w:type="dxa"/>
          </w:tcPr>
          <w:p w14:paraId="2C024AE8" w14:textId="77777777" w:rsidR="00167110" w:rsidRPr="008E6C70" w:rsidRDefault="00167110" w:rsidP="00DB2976">
            <w:pPr>
              <w:spacing w:after="160" w:line="278" w:lineRule="auto"/>
              <w:rPr>
                <w:rFonts w:ascii="Arial" w:hAnsi="Arial" w:cs="Arial"/>
              </w:rPr>
            </w:pPr>
            <w:r w:rsidRPr="008E6C70">
              <w:rPr>
                <w:rFonts w:ascii="Arial" w:hAnsi="Arial" w:cs="Arial"/>
              </w:rPr>
              <w:t>Procurement Data Entry Specialist</w:t>
            </w:r>
          </w:p>
        </w:tc>
        <w:tc>
          <w:tcPr>
            <w:tcW w:w="4321" w:type="dxa"/>
          </w:tcPr>
          <w:p w14:paraId="6F007BEC" w14:textId="77777777" w:rsidR="00167110" w:rsidRPr="008E6C70" w:rsidRDefault="00167110" w:rsidP="00DB2976">
            <w:pPr>
              <w:spacing w:after="160" w:line="278" w:lineRule="auto"/>
              <w:rPr>
                <w:rFonts w:ascii="Arial" w:hAnsi="Arial" w:cs="Arial"/>
              </w:rPr>
            </w:pPr>
            <w:r w:rsidRPr="008E6C70">
              <w:rPr>
                <w:rFonts w:ascii="Arial" w:hAnsi="Arial" w:cs="Arial"/>
              </w:rPr>
              <w:t>Perform procurement data entry functions for assigned organizations. Approval authority for procurement card verification only.</w:t>
            </w:r>
          </w:p>
        </w:tc>
      </w:tr>
      <w:tr w:rsidR="00167110" w:rsidRPr="008E6C70" w14:paraId="24EFFF6F" w14:textId="77777777" w:rsidTr="00DB2976">
        <w:trPr>
          <w:trHeight w:val="710"/>
        </w:trPr>
        <w:tc>
          <w:tcPr>
            <w:tcW w:w="4315" w:type="dxa"/>
          </w:tcPr>
          <w:p w14:paraId="6E89DE7C" w14:textId="77777777" w:rsidR="00167110" w:rsidRPr="008E6C70" w:rsidRDefault="00167110" w:rsidP="00DB2976">
            <w:pPr>
              <w:spacing w:after="160" w:line="278" w:lineRule="auto"/>
              <w:rPr>
                <w:rFonts w:ascii="Arial" w:hAnsi="Arial" w:cs="Arial"/>
              </w:rPr>
            </w:pPr>
            <w:r w:rsidRPr="008E6C70">
              <w:rPr>
                <w:rFonts w:ascii="Arial" w:hAnsi="Arial" w:cs="Arial"/>
              </w:rPr>
              <w:t>P&amp;P Administrator</w:t>
            </w:r>
          </w:p>
        </w:tc>
        <w:tc>
          <w:tcPr>
            <w:tcW w:w="4319" w:type="dxa"/>
          </w:tcPr>
          <w:p w14:paraId="3A29289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Purchase Order Buyer </w:t>
            </w:r>
          </w:p>
        </w:tc>
        <w:tc>
          <w:tcPr>
            <w:tcW w:w="4321" w:type="dxa"/>
          </w:tcPr>
          <w:p w14:paraId="580723A9" w14:textId="77777777" w:rsidR="00167110" w:rsidRPr="008E6C70" w:rsidRDefault="00167110" w:rsidP="00DB2976">
            <w:pPr>
              <w:spacing w:after="160" w:line="278" w:lineRule="auto"/>
              <w:rPr>
                <w:rFonts w:ascii="Arial" w:hAnsi="Arial" w:cs="Arial"/>
              </w:rPr>
            </w:pPr>
            <w:r w:rsidRPr="008E6C70">
              <w:rPr>
                <w:rFonts w:ascii="Arial" w:hAnsi="Arial" w:cs="Arial"/>
              </w:rPr>
              <w:t>Perform sourcing functions for assigned organizations. Examples include units of measure, purchase items, requisitions, purchase orders, and receipts. Approval authority for procurement business processes.</w:t>
            </w:r>
          </w:p>
        </w:tc>
      </w:tr>
      <w:tr w:rsidR="00167110" w:rsidRPr="008E6C70" w14:paraId="285830AA" w14:textId="77777777" w:rsidTr="00DB2976">
        <w:trPr>
          <w:trHeight w:val="710"/>
        </w:trPr>
        <w:tc>
          <w:tcPr>
            <w:tcW w:w="4315" w:type="dxa"/>
          </w:tcPr>
          <w:p w14:paraId="40D72F97"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P&amp;P Administrator</w:t>
            </w:r>
          </w:p>
        </w:tc>
        <w:tc>
          <w:tcPr>
            <w:tcW w:w="4319" w:type="dxa"/>
          </w:tcPr>
          <w:p w14:paraId="1A498A40"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Supplier Contract Specialist </w:t>
            </w:r>
          </w:p>
        </w:tc>
        <w:tc>
          <w:tcPr>
            <w:tcW w:w="4321" w:type="dxa"/>
          </w:tcPr>
          <w:p w14:paraId="12497D4A" w14:textId="77777777" w:rsidR="00167110" w:rsidRPr="008E6C70" w:rsidRDefault="00167110" w:rsidP="00DB2976">
            <w:pPr>
              <w:spacing w:after="160" w:line="278" w:lineRule="auto"/>
              <w:rPr>
                <w:rFonts w:ascii="Arial" w:hAnsi="Arial" w:cs="Arial"/>
              </w:rPr>
            </w:pPr>
            <w:r w:rsidRPr="008E6C70">
              <w:rPr>
                <w:rFonts w:ascii="Arial" w:hAnsi="Arial" w:cs="Arial"/>
              </w:rPr>
              <w:t>Perform supplier contract functions for assigned organizations. Examples include supplier contracts and recurring supplier invoices. Approval authority for procurement business processes.</w:t>
            </w:r>
          </w:p>
        </w:tc>
      </w:tr>
      <w:tr w:rsidR="00167110" w:rsidRPr="008E6C70" w14:paraId="12E1A88C" w14:textId="77777777" w:rsidTr="00DB2976">
        <w:trPr>
          <w:trHeight w:val="611"/>
        </w:trPr>
        <w:tc>
          <w:tcPr>
            <w:tcW w:w="4315" w:type="dxa"/>
          </w:tcPr>
          <w:p w14:paraId="5A4FA6C0" w14:textId="77777777" w:rsidR="00167110" w:rsidRPr="008E6C70" w:rsidRDefault="00167110" w:rsidP="008333A0">
            <w:pPr>
              <w:rPr>
                <w:rFonts w:ascii="Arial" w:hAnsi="Arial" w:cs="Arial"/>
              </w:rPr>
            </w:pPr>
            <w:r w:rsidRPr="008E6C70">
              <w:rPr>
                <w:rFonts w:ascii="Arial" w:hAnsi="Arial" w:cs="Arial"/>
              </w:rPr>
              <w:t>P&amp;P Approved</w:t>
            </w:r>
          </w:p>
          <w:p w14:paraId="3CBCE80B" w14:textId="77777777" w:rsidR="00167110" w:rsidRPr="008E6C70" w:rsidRDefault="00167110" w:rsidP="00DB2976">
            <w:pPr>
              <w:rPr>
                <w:rFonts w:ascii="Arial" w:hAnsi="Arial" w:cs="Arial"/>
              </w:rPr>
            </w:pPr>
          </w:p>
        </w:tc>
        <w:tc>
          <w:tcPr>
            <w:tcW w:w="4319" w:type="dxa"/>
          </w:tcPr>
          <w:p w14:paraId="361ED519" w14:textId="77777777" w:rsidR="00167110" w:rsidRPr="008E6C70" w:rsidRDefault="00167110" w:rsidP="00DB2976">
            <w:pPr>
              <w:rPr>
                <w:rFonts w:ascii="Arial" w:hAnsi="Arial" w:cs="Arial"/>
              </w:rPr>
            </w:pPr>
            <w:r w:rsidRPr="008E6C70">
              <w:rPr>
                <w:rFonts w:ascii="Arial" w:hAnsi="Arial" w:cs="Arial"/>
              </w:rPr>
              <w:t>Business Process Approval</w:t>
            </w:r>
          </w:p>
        </w:tc>
        <w:tc>
          <w:tcPr>
            <w:tcW w:w="4321" w:type="dxa"/>
          </w:tcPr>
          <w:p w14:paraId="57E1F786" w14:textId="77777777" w:rsidR="00167110" w:rsidRPr="008E6C70" w:rsidRDefault="00167110" w:rsidP="00DB2976">
            <w:pPr>
              <w:rPr>
                <w:rFonts w:ascii="Arial" w:hAnsi="Arial" w:cs="Arial"/>
              </w:rPr>
            </w:pPr>
            <w:r w:rsidRPr="008E6C70">
              <w:rPr>
                <w:rFonts w:ascii="Arial" w:hAnsi="Arial" w:cs="Arial"/>
              </w:rPr>
              <w:t xml:space="preserve">A process step where a manager or authorized person reviews and approves or denies a request or action in </w:t>
            </w:r>
            <w:proofErr w:type="spellStart"/>
            <w:r w:rsidRPr="008E6C70">
              <w:rPr>
                <w:rFonts w:ascii="Arial" w:hAnsi="Arial" w:cs="Arial"/>
              </w:rPr>
              <w:t>OneRF</w:t>
            </w:r>
            <w:proofErr w:type="spellEnd"/>
            <w:r w:rsidRPr="008E6C70">
              <w:rPr>
                <w:rFonts w:ascii="Arial" w:hAnsi="Arial" w:cs="Arial"/>
              </w:rPr>
              <w:t>.</w:t>
            </w:r>
          </w:p>
        </w:tc>
      </w:tr>
      <w:tr w:rsidR="00167110" w:rsidRPr="008E6C70" w14:paraId="0283EDB3" w14:textId="77777777" w:rsidTr="00DB2976">
        <w:trPr>
          <w:trHeight w:val="710"/>
        </w:trPr>
        <w:tc>
          <w:tcPr>
            <w:tcW w:w="4315" w:type="dxa"/>
          </w:tcPr>
          <w:p w14:paraId="60F82B59" w14:textId="77777777" w:rsidR="00167110" w:rsidRPr="008E6C70" w:rsidRDefault="00167110" w:rsidP="00DB2976">
            <w:pPr>
              <w:rPr>
                <w:rFonts w:ascii="Arial" w:hAnsi="Arial" w:cs="Arial"/>
              </w:rPr>
            </w:pPr>
            <w:r w:rsidRPr="008E6C70">
              <w:rPr>
                <w:rFonts w:ascii="Arial" w:hAnsi="Arial" w:cs="Arial"/>
              </w:rPr>
              <w:t xml:space="preserve">P&amp;P Managers </w:t>
            </w:r>
          </w:p>
        </w:tc>
        <w:tc>
          <w:tcPr>
            <w:tcW w:w="4319" w:type="dxa"/>
          </w:tcPr>
          <w:p w14:paraId="2BA3E43A" w14:textId="77777777" w:rsidR="00167110" w:rsidRPr="008E6C70" w:rsidRDefault="00167110" w:rsidP="00DB2976">
            <w:pPr>
              <w:rPr>
                <w:rFonts w:ascii="Arial" w:hAnsi="Arial" w:cs="Arial"/>
              </w:rPr>
            </w:pPr>
            <w:r w:rsidRPr="008E6C70">
              <w:rPr>
                <w:rFonts w:ascii="Arial" w:hAnsi="Arial" w:cs="Arial"/>
              </w:rPr>
              <w:t xml:space="preserve">Accounts Payable Operations Lead </w:t>
            </w:r>
          </w:p>
        </w:tc>
        <w:tc>
          <w:tcPr>
            <w:tcW w:w="4321" w:type="dxa"/>
          </w:tcPr>
          <w:p w14:paraId="49775851" w14:textId="77777777" w:rsidR="00167110" w:rsidRPr="008E6C70" w:rsidRDefault="00167110" w:rsidP="00DB2976">
            <w:pPr>
              <w:rPr>
                <w:rFonts w:ascii="Arial" w:hAnsi="Arial" w:cs="Arial"/>
              </w:rPr>
            </w:pPr>
            <w:r w:rsidRPr="008E6C70">
              <w:rPr>
                <w:rFonts w:ascii="Arial" w:hAnsi="Arial" w:cs="Arial"/>
              </w:rPr>
              <w:t>Your Accounts Payable Operations Lead typically functions in a managerial role, with approval authority. While they can perform transactions, their primary responsibility is overseeing approvals, and they are usually the ones I’ve set up in your environment or tenant to handle most of the approval processes.</w:t>
            </w:r>
          </w:p>
        </w:tc>
      </w:tr>
      <w:tr w:rsidR="00167110" w:rsidRPr="008E6C70" w14:paraId="563B673E" w14:textId="77777777" w:rsidTr="00DB2976">
        <w:trPr>
          <w:trHeight w:val="710"/>
        </w:trPr>
        <w:tc>
          <w:tcPr>
            <w:tcW w:w="4315" w:type="dxa"/>
          </w:tcPr>
          <w:p w14:paraId="1A42B071"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PA/APA </w:t>
            </w:r>
          </w:p>
        </w:tc>
        <w:tc>
          <w:tcPr>
            <w:tcW w:w="4319" w:type="dxa"/>
          </w:tcPr>
          <w:p w14:paraId="0B778C50" w14:textId="77777777" w:rsidR="00167110" w:rsidRPr="008E6C70" w:rsidRDefault="00167110" w:rsidP="00DB2976">
            <w:pPr>
              <w:spacing w:after="160" w:line="278" w:lineRule="auto"/>
              <w:rPr>
                <w:rFonts w:ascii="Arial" w:hAnsi="Arial" w:cs="Arial"/>
                <w:highlight w:val="yellow"/>
              </w:rPr>
            </w:pPr>
            <w:r w:rsidRPr="008E6C70">
              <w:rPr>
                <w:rFonts w:ascii="Arial" w:hAnsi="Arial" w:cs="Arial"/>
              </w:rPr>
              <w:t>Grant Manager and Assistant Grant Manager</w:t>
            </w:r>
          </w:p>
        </w:tc>
        <w:tc>
          <w:tcPr>
            <w:tcW w:w="4321" w:type="dxa"/>
          </w:tcPr>
          <w:p w14:paraId="044E9875" w14:textId="77777777" w:rsidR="00167110" w:rsidRPr="008E6C70" w:rsidRDefault="00167110" w:rsidP="00DB2976">
            <w:pPr>
              <w:spacing w:after="160" w:line="278" w:lineRule="auto"/>
              <w:rPr>
                <w:rFonts w:ascii="Arial" w:hAnsi="Arial" w:cs="Arial"/>
                <w:highlight w:val="yellow"/>
              </w:rPr>
            </w:pPr>
            <w:r w:rsidRPr="008E6C70">
              <w:rPr>
                <w:rFonts w:ascii="Arial" w:hAnsi="Arial" w:cs="Arial"/>
              </w:rPr>
              <w:t xml:space="preserve">Grant Manager and Assistant Grant Manager who manage the project budgets. They make sure there </w:t>
            </w:r>
            <w:proofErr w:type="gramStart"/>
            <w:r w:rsidRPr="008E6C70">
              <w:rPr>
                <w:rFonts w:ascii="Arial" w:hAnsi="Arial" w:cs="Arial"/>
              </w:rPr>
              <w:t>is</w:t>
            </w:r>
            <w:proofErr w:type="gramEnd"/>
            <w:r w:rsidRPr="008E6C70">
              <w:rPr>
                <w:rFonts w:ascii="Arial" w:hAnsi="Arial" w:cs="Arial"/>
              </w:rPr>
              <w:t xml:space="preserve"> enough funds in the grant to pay invoices. </w:t>
            </w:r>
          </w:p>
        </w:tc>
      </w:tr>
      <w:tr w:rsidR="00167110" w:rsidRPr="008E6C70" w14:paraId="1098F6E4" w14:textId="77777777" w:rsidTr="00DB2976">
        <w:trPr>
          <w:trHeight w:val="611"/>
        </w:trPr>
        <w:tc>
          <w:tcPr>
            <w:tcW w:w="4315" w:type="dxa"/>
          </w:tcPr>
          <w:p w14:paraId="3FF48BD7" w14:textId="77777777" w:rsidR="00167110" w:rsidRPr="008E6C70" w:rsidRDefault="00167110" w:rsidP="00DB2976">
            <w:pPr>
              <w:rPr>
                <w:rFonts w:ascii="Arial" w:hAnsi="Arial" w:cs="Arial"/>
              </w:rPr>
            </w:pPr>
            <w:r w:rsidRPr="008E6C70">
              <w:rPr>
                <w:rFonts w:ascii="Arial" w:hAnsi="Arial" w:cs="Arial"/>
              </w:rPr>
              <w:t xml:space="preserve">Payment Request </w:t>
            </w:r>
          </w:p>
        </w:tc>
        <w:tc>
          <w:tcPr>
            <w:tcW w:w="4319" w:type="dxa"/>
          </w:tcPr>
          <w:p w14:paraId="23A59A8A" w14:textId="77777777" w:rsidR="00167110" w:rsidRPr="008E6C70" w:rsidRDefault="00167110" w:rsidP="00DB2976">
            <w:pPr>
              <w:rPr>
                <w:rFonts w:ascii="Arial" w:hAnsi="Arial" w:cs="Arial"/>
              </w:rPr>
            </w:pPr>
            <w:r w:rsidRPr="008E6C70">
              <w:rPr>
                <w:rFonts w:ascii="Arial" w:hAnsi="Arial" w:cs="Arial"/>
              </w:rPr>
              <w:t>Processor Metrics</w:t>
            </w:r>
          </w:p>
        </w:tc>
        <w:tc>
          <w:tcPr>
            <w:tcW w:w="4321" w:type="dxa"/>
          </w:tcPr>
          <w:p w14:paraId="23265509" w14:textId="77777777" w:rsidR="00167110" w:rsidRPr="008E6C70" w:rsidRDefault="00167110" w:rsidP="00DB2976">
            <w:pPr>
              <w:rPr>
                <w:rFonts w:ascii="Arial" w:hAnsi="Arial" w:cs="Arial"/>
              </w:rPr>
            </w:pPr>
            <w:r w:rsidRPr="008E6C70">
              <w:rPr>
                <w:rFonts w:ascii="Arial" w:hAnsi="Arial" w:cs="Arial"/>
              </w:rPr>
              <w:t xml:space="preserve">You can view anything that's pending approval, along with the number of days it has been pending. Additionally, </w:t>
            </w:r>
            <w:r w:rsidRPr="008E6C70">
              <w:rPr>
                <w:rFonts w:ascii="Arial" w:hAnsi="Arial" w:cs="Arial"/>
              </w:rPr>
              <w:lastRenderedPageBreak/>
              <w:t>there is a helpful graph that visualizes the status of these invoices, providing an overview of the pending approvals.</w:t>
            </w:r>
          </w:p>
        </w:tc>
      </w:tr>
      <w:tr w:rsidR="00167110" w:rsidRPr="008E6C70" w14:paraId="5CDCE3CC" w14:textId="77777777" w:rsidTr="00DB2976">
        <w:trPr>
          <w:trHeight w:val="710"/>
        </w:trPr>
        <w:tc>
          <w:tcPr>
            <w:tcW w:w="4315" w:type="dxa"/>
          </w:tcPr>
          <w:p w14:paraId="57443A48"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 xml:space="preserve">Payment Request/Kuali/Front End </w:t>
            </w:r>
          </w:p>
        </w:tc>
        <w:tc>
          <w:tcPr>
            <w:tcW w:w="4319" w:type="dxa"/>
          </w:tcPr>
          <w:p w14:paraId="6F7CB17F" w14:textId="77777777" w:rsidR="00167110" w:rsidRPr="008E6C70" w:rsidRDefault="00167110" w:rsidP="00DB2976">
            <w:pPr>
              <w:spacing w:after="160" w:line="278" w:lineRule="auto"/>
              <w:rPr>
                <w:rFonts w:ascii="Arial" w:hAnsi="Arial" w:cs="Arial"/>
              </w:rPr>
            </w:pPr>
            <w:r w:rsidRPr="008E6C70">
              <w:rPr>
                <w:rFonts w:ascii="Arial" w:hAnsi="Arial" w:cs="Arial"/>
              </w:rPr>
              <w:t>Supplier Accounts Hub</w:t>
            </w:r>
          </w:p>
        </w:tc>
        <w:tc>
          <w:tcPr>
            <w:tcW w:w="4321" w:type="dxa"/>
          </w:tcPr>
          <w:p w14:paraId="1DB25112" w14:textId="77777777" w:rsidR="00167110" w:rsidRPr="008E6C70" w:rsidRDefault="00167110" w:rsidP="00DB2976">
            <w:pPr>
              <w:spacing w:after="160" w:line="278" w:lineRule="auto"/>
              <w:rPr>
                <w:rFonts w:ascii="Arial" w:hAnsi="Arial" w:cs="Arial"/>
              </w:rPr>
            </w:pPr>
            <w:r w:rsidRPr="008E6C70">
              <w:rPr>
                <w:rFonts w:ascii="Arial" w:hAnsi="Arial" w:cs="Arial"/>
              </w:rPr>
              <w:t>If your work involves invoices or anything invoice-related, you'll be spending the majority of your time here. This area serves as a one-stop shop for all invoice-related tasks. In this work area, you can view your defaulted tasks and access a range of invoice-related functions. You’ll be able to: View work priorities and identify past due invoices.</w:t>
            </w:r>
            <w:r w:rsidRPr="008E6C70">
              <w:rPr>
                <w:rFonts w:ascii="Arial" w:hAnsi="Arial" w:cs="Arial"/>
              </w:rPr>
              <w:br/>
              <w:t>Create invoices, adjustments, recurring records, and refunds.</w:t>
            </w:r>
            <w:r w:rsidRPr="008E6C70">
              <w:rPr>
                <w:rFonts w:ascii="Arial" w:hAnsi="Arial" w:cs="Arial"/>
              </w:rPr>
              <w:br/>
              <w:t>Review default invoice reports, along with any other available reports.</w:t>
            </w:r>
            <w:r w:rsidRPr="008E6C70">
              <w:rPr>
                <w:rFonts w:ascii="Arial" w:hAnsi="Arial" w:cs="Arial"/>
              </w:rPr>
              <w:br/>
              <w:t>See what has been submitted, what’s pending approval, and what has been scanned in.</w:t>
            </w:r>
            <w:r w:rsidRPr="008E6C70">
              <w:rPr>
                <w:rFonts w:ascii="Arial" w:hAnsi="Arial" w:cs="Arial"/>
              </w:rPr>
              <w:br/>
              <w:t>This area provides a centralized view of your invoice processing activities.</w:t>
            </w:r>
          </w:p>
        </w:tc>
      </w:tr>
      <w:tr w:rsidR="00167110" w:rsidRPr="008E6C70" w14:paraId="4AF4CAC0" w14:textId="77777777" w:rsidTr="00DB2976">
        <w:trPr>
          <w:trHeight w:val="611"/>
        </w:trPr>
        <w:tc>
          <w:tcPr>
            <w:tcW w:w="4315" w:type="dxa"/>
          </w:tcPr>
          <w:p w14:paraId="211BF528" w14:textId="77777777" w:rsidR="00167110" w:rsidRPr="008E6C70" w:rsidRDefault="00167110" w:rsidP="008333A0">
            <w:pPr>
              <w:rPr>
                <w:rFonts w:ascii="Arial" w:hAnsi="Arial" w:cs="Arial"/>
              </w:rPr>
            </w:pPr>
            <w:r w:rsidRPr="008E6C70">
              <w:rPr>
                <w:rFonts w:ascii="Arial" w:hAnsi="Arial" w:cs="Arial"/>
              </w:rPr>
              <w:t xml:space="preserve">P-card </w:t>
            </w:r>
          </w:p>
          <w:p w14:paraId="4898D686" w14:textId="77777777" w:rsidR="00167110" w:rsidRPr="008E6C70" w:rsidRDefault="00167110" w:rsidP="00DB2976">
            <w:pPr>
              <w:rPr>
                <w:rFonts w:ascii="Arial" w:hAnsi="Arial" w:cs="Arial"/>
              </w:rPr>
            </w:pPr>
          </w:p>
        </w:tc>
        <w:tc>
          <w:tcPr>
            <w:tcW w:w="4319" w:type="dxa"/>
          </w:tcPr>
          <w:p w14:paraId="2A6AA819" w14:textId="77777777" w:rsidR="00167110" w:rsidRPr="008E6C70" w:rsidRDefault="00167110" w:rsidP="00DB2976">
            <w:pPr>
              <w:rPr>
                <w:rFonts w:ascii="Arial" w:hAnsi="Arial" w:cs="Arial"/>
              </w:rPr>
            </w:pPr>
            <w:r w:rsidRPr="008E6C70">
              <w:rPr>
                <w:rFonts w:ascii="Arial" w:hAnsi="Arial" w:cs="Arial"/>
              </w:rPr>
              <w:t xml:space="preserve">Expense Card </w:t>
            </w:r>
          </w:p>
        </w:tc>
        <w:tc>
          <w:tcPr>
            <w:tcW w:w="4321" w:type="dxa"/>
          </w:tcPr>
          <w:p w14:paraId="58BFA39E" w14:textId="77777777" w:rsidR="00167110" w:rsidRPr="008E6C70" w:rsidRDefault="00167110" w:rsidP="00DB2976">
            <w:pPr>
              <w:rPr>
                <w:rFonts w:ascii="Arial" w:hAnsi="Arial" w:cs="Arial"/>
              </w:rPr>
            </w:pPr>
            <w:r w:rsidRPr="008E6C70">
              <w:rPr>
                <w:rFonts w:ascii="Arial" w:hAnsi="Arial" w:cs="Arial"/>
              </w:rPr>
              <w:t xml:space="preserve">The procurement card (P-Card) is a corporate liability card issued to an individual. The card is a fast, convenient way for departments to </w:t>
            </w:r>
            <w:r w:rsidRPr="008E6C70">
              <w:rPr>
                <w:rFonts w:ascii="Arial" w:hAnsi="Arial" w:cs="Arial"/>
              </w:rPr>
              <w:lastRenderedPageBreak/>
              <w:t>spend money directly from their designated budgets.</w:t>
            </w:r>
          </w:p>
        </w:tc>
      </w:tr>
      <w:tr w:rsidR="00167110" w:rsidRPr="008E6C70" w14:paraId="3BBAA832" w14:textId="77777777" w:rsidTr="000A61A7">
        <w:trPr>
          <w:trHeight w:val="611"/>
        </w:trPr>
        <w:tc>
          <w:tcPr>
            <w:tcW w:w="4315" w:type="dxa"/>
            <w:vAlign w:val="center"/>
          </w:tcPr>
          <w:p w14:paraId="2C13063C" w14:textId="77777777" w:rsidR="00167110" w:rsidRPr="008E6C70" w:rsidRDefault="00167110" w:rsidP="008E6C70">
            <w:pPr>
              <w:rPr>
                <w:rFonts w:ascii="Arial" w:hAnsi="Arial" w:cs="Arial"/>
              </w:rPr>
            </w:pPr>
            <w:r w:rsidRPr="008E6C70">
              <w:rPr>
                <w:rFonts w:ascii="Arial" w:hAnsi="Arial" w:cs="Arial"/>
                <w:color w:val="000000"/>
              </w:rPr>
              <w:lastRenderedPageBreak/>
              <w:t xml:space="preserve">Physical Work Location </w:t>
            </w:r>
          </w:p>
        </w:tc>
        <w:tc>
          <w:tcPr>
            <w:tcW w:w="4319" w:type="dxa"/>
            <w:vAlign w:val="center"/>
          </w:tcPr>
          <w:p w14:paraId="70E30782" w14:textId="77777777" w:rsidR="00167110" w:rsidRPr="008E6C70" w:rsidRDefault="00167110" w:rsidP="008E6C70">
            <w:pPr>
              <w:rPr>
                <w:rFonts w:ascii="Arial" w:hAnsi="Arial" w:cs="Arial"/>
              </w:rPr>
            </w:pPr>
            <w:r w:rsidRPr="008E6C70">
              <w:rPr>
                <w:rFonts w:ascii="Arial" w:hAnsi="Arial" w:cs="Arial"/>
                <w:color w:val="000000"/>
              </w:rPr>
              <w:t>Primary Job Posting Location</w:t>
            </w:r>
          </w:p>
        </w:tc>
        <w:tc>
          <w:tcPr>
            <w:tcW w:w="4321" w:type="dxa"/>
            <w:vAlign w:val="center"/>
          </w:tcPr>
          <w:p w14:paraId="50A3ECA7" w14:textId="77777777" w:rsidR="00167110" w:rsidRPr="008E6C70" w:rsidRDefault="00167110" w:rsidP="008E6C70">
            <w:pPr>
              <w:rPr>
                <w:rFonts w:ascii="Arial" w:hAnsi="Arial" w:cs="Arial"/>
              </w:rPr>
            </w:pPr>
            <w:r w:rsidRPr="008E6C70">
              <w:rPr>
                <w:rFonts w:ascii="Arial" w:hAnsi="Arial" w:cs="Arial"/>
                <w:color w:val="000000"/>
              </w:rPr>
              <w:t xml:space="preserve">Employee's work location </w:t>
            </w:r>
          </w:p>
        </w:tc>
      </w:tr>
      <w:tr w:rsidR="00167110" w:rsidRPr="008E6C70" w14:paraId="1EBAB775" w14:textId="77777777" w:rsidTr="00DB2976">
        <w:trPr>
          <w:trHeight w:val="611"/>
        </w:trPr>
        <w:tc>
          <w:tcPr>
            <w:tcW w:w="4315" w:type="dxa"/>
          </w:tcPr>
          <w:p w14:paraId="02D364BA" w14:textId="77777777" w:rsidR="00167110" w:rsidRPr="008E6C70" w:rsidRDefault="00167110" w:rsidP="004F75F9">
            <w:pPr>
              <w:rPr>
                <w:rFonts w:ascii="Arial" w:hAnsi="Arial" w:cs="Arial"/>
              </w:rPr>
            </w:pPr>
            <w:r w:rsidRPr="008E6C70">
              <w:rPr>
                <w:rFonts w:ascii="Arial" w:hAnsi="Arial" w:cs="Arial"/>
              </w:rPr>
              <w:t>PI#1</w:t>
            </w:r>
          </w:p>
          <w:p w14:paraId="02CBEFE4" w14:textId="77777777" w:rsidR="00167110" w:rsidRPr="008E6C70" w:rsidRDefault="00167110" w:rsidP="00DB2976">
            <w:pPr>
              <w:rPr>
                <w:rFonts w:ascii="Arial" w:hAnsi="Arial" w:cs="Arial"/>
              </w:rPr>
            </w:pPr>
          </w:p>
        </w:tc>
        <w:tc>
          <w:tcPr>
            <w:tcW w:w="4319" w:type="dxa"/>
          </w:tcPr>
          <w:p w14:paraId="64BEB9C5" w14:textId="77777777" w:rsidR="00167110" w:rsidRPr="008E6C70" w:rsidRDefault="00167110" w:rsidP="004F75F9">
            <w:pPr>
              <w:rPr>
                <w:rFonts w:ascii="Arial" w:hAnsi="Arial" w:cs="Arial"/>
              </w:rPr>
            </w:pPr>
            <w:r w:rsidRPr="008E6C70">
              <w:rPr>
                <w:rFonts w:ascii="Arial" w:hAnsi="Arial" w:cs="Arial"/>
              </w:rPr>
              <w:t>Lead PI</w:t>
            </w:r>
          </w:p>
          <w:p w14:paraId="03E9B765" w14:textId="77777777" w:rsidR="00167110" w:rsidRPr="008E6C70" w:rsidRDefault="00167110" w:rsidP="00DB2976">
            <w:pPr>
              <w:rPr>
                <w:rFonts w:ascii="Arial" w:hAnsi="Arial" w:cs="Arial"/>
              </w:rPr>
            </w:pPr>
          </w:p>
        </w:tc>
        <w:tc>
          <w:tcPr>
            <w:tcW w:w="4321" w:type="dxa"/>
          </w:tcPr>
          <w:p w14:paraId="382D610E" w14:textId="77777777" w:rsidR="00167110" w:rsidRPr="008E6C70" w:rsidRDefault="00167110" w:rsidP="004F75F9">
            <w:pPr>
              <w:rPr>
                <w:rFonts w:ascii="Arial" w:hAnsi="Arial" w:cs="Arial"/>
              </w:rPr>
            </w:pPr>
            <w:r w:rsidRPr="008E6C70">
              <w:rPr>
                <w:rFonts w:ascii="Arial" w:hAnsi="Arial" w:cs="Arial"/>
              </w:rPr>
              <w:t>Primary PI on Award</w:t>
            </w:r>
          </w:p>
          <w:p w14:paraId="3FF114E0" w14:textId="77777777" w:rsidR="00167110" w:rsidRPr="008E6C70" w:rsidRDefault="00167110" w:rsidP="00DB2976">
            <w:pPr>
              <w:rPr>
                <w:rFonts w:ascii="Arial" w:hAnsi="Arial" w:cs="Arial"/>
              </w:rPr>
            </w:pPr>
          </w:p>
        </w:tc>
      </w:tr>
      <w:tr w:rsidR="00167110" w:rsidRPr="008E6C70" w14:paraId="6491A609" w14:textId="77777777" w:rsidTr="00DB2976">
        <w:trPr>
          <w:trHeight w:val="539"/>
        </w:trPr>
        <w:tc>
          <w:tcPr>
            <w:tcW w:w="4315" w:type="dxa"/>
          </w:tcPr>
          <w:p w14:paraId="0A7B1FB4"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PO Amendment </w:t>
            </w:r>
          </w:p>
        </w:tc>
        <w:tc>
          <w:tcPr>
            <w:tcW w:w="4319" w:type="dxa"/>
          </w:tcPr>
          <w:p w14:paraId="307BFB0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PO Change Order </w:t>
            </w:r>
          </w:p>
        </w:tc>
        <w:tc>
          <w:tcPr>
            <w:tcW w:w="4321" w:type="dxa"/>
          </w:tcPr>
          <w:p w14:paraId="1F5A418E" w14:textId="77777777" w:rsidR="00167110" w:rsidRPr="008E6C70" w:rsidRDefault="00167110" w:rsidP="00DB2976">
            <w:pPr>
              <w:spacing w:after="160" w:line="278" w:lineRule="auto"/>
              <w:rPr>
                <w:rFonts w:ascii="Arial" w:hAnsi="Arial" w:cs="Arial"/>
              </w:rPr>
            </w:pPr>
            <w:r w:rsidRPr="008E6C70">
              <w:rPr>
                <w:rFonts w:ascii="Arial" w:hAnsi="Arial" w:cs="Arial"/>
              </w:rPr>
              <w:t>PO amendment is when you need to edit/update the purchase order.</w:t>
            </w:r>
          </w:p>
        </w:tc>
      </w:tr>
      <w:tr w:rsidR="00167110" w:rsidRPr="008E6C70" w14:paraId="64AFFF05" w14:textId="77777777" w:rsidTr="000A61A7">
        <w:trPr>
          <w:trHeight w:val="611"/>
        </w:trPr>
        <w:tc>
          <w:tcPr>
            <w:tcW w:w="4315" w:type="dxa"/>
            <w:vAlign w:val="center"/>
          </w:tcPr>
          <w:p w14:paraId="429B875E" w14:textId="77777777" w:rsidR="00167110" w:rsidRPr="008E6C70" w:rsidRDefault="00167110" w:rsidP="008E6C70">
            <w:pPr>
              <w:rPr>
                <w:rFonts w:ascii="Arial" w:hAnsi="Arial" w:cs="Arial"/>
              </w:rPr>
            </w:pPr>
            <w:r w:rsidRPr="008E6C70">
              <w:rPr>
                <w:rFonts w:ascii="Arial" w:hAnsi="Arial" w:cs="Arial"/>
                <w:color w:val="000000"/>
              </w:rPr>
              <w:t>Position Type</w:t>
            </w:r>
          </w:p>
        </w:tc>
        <w:tc>
          <w:tcPr>
            <w:tcW w:w="4319" w:type="dxa"/>
            <w:vAlign w:val="center"/>
          </w:tcPr>
          <w:p w14:paraId="63A4E615" w14:textId="77777777" w:rsidR="00167110" w:rsidRPr="008E6C70" w:rsidRDefault="00167110" w:rsidP="008E6C70">
            <w:pPr>
              <w:rPr>
                <w:rFonts w:ascii="Arial" w:hAnsi="Arial" w:cs="Arial"/>
              </w:rPr>
            </w:pPr>
            <w:r w:rsidRPr="008E6C70">
              <w:rPr>
                <w:rFonts w:ascii="Arial" w:hAnsi="Arial" w:cs="Arial"/>
                <w:color w:val="000000"/>
              </w:rPr>
              <w:t>Worker Sub-Type</w:t>
            </w:r>
          </w:p>
        </w:tc>
        <w:tc>
          <w:tcPr>
            <w:tcW w:w="4321" w:type="dxa"/>
            <w:vAlign w:val="center"/>
          </w:tcPr>
          <w:p w14:paraId="481B91AA" w14:textId="582BD9BE" w:rsidR="00167110" w:rsidRPr="008E6C70" w:rsidRDefault="00167110" w:rsidP="008E6C70">
            <w:pPr>
              <w:rPr>
                <w:rFonts w:ascii="Arial" w:hAnsi="Arial" w:cs="Arial"/>
              </w:rPr>
            </w:pPr>
            <w:r w:rsidRPr="008E6C70">
              <w:rPr>
                <w:rFonts w:ascii="Arial" w:hAnsi="Arial" w:cs="Arial"/>
                <w:color w:val="000000"/>
              </w:rPr>
              <w:t xml:space="preserve">Indicate if the employee </w:t>
            </w:r>
            <w:r w:rsidR="00310732">
              <w:rPr>
                <w:rFonts w:ascii="Arial" w:hAnsi="Arial" w:cs="Arial"/>
                <w:color w:val="000000"/>
              </w:rPr>
              <w:t>position such as a</w:t>
            </w:r>
            <w:r w:rsidRPr="008E6C70">
              <w:rPr>
                <w:rFonts w:ascii="Arial" w:hAnsi="Arial" w:cs="Arial"/>
                <w:color w:val="000000"/>
              </w:rPr>
              <w:t xml:space="preserve"> GRA, On-Call, PT Instructor, Regular, </w:t>
            </w:r>
            <w:proofErr w:type="spellStart"/>
            <w:r w:rsidRPr="008E6C70">
              <w:rPr>
                <w:rFonts w:ascii="Arial" w:hAnsi="Arial" w:cs="Arial"/>
                <w:color w:val="000000"/>
              </w:rPr>
              <w:t>Sesonal</w:t>
            </w:r>
            <w:proofErr w:type="spellEnd"/>
            <w:r w:rsidRPr="008E6C70">
              <w:rPr>
                <w:rFonts w:ascii="Arial" w:hAnsi="Arial" w:cs="Arial"/>
                <w:color w:val="000000"/>
              </w:rPr>
              <w:t xml:space="preserve">/Recreational, or Temporary </w:t>
            </w:r>
          </w:p>
        </w:tc>
      </w:tr>
      <w:tr w:rsidR="00167110" w:rsidRPr="008E6C70" w14:paraId="7DCE62E4" w14:textId="77777777" w:rsidTr="00395D2E">
        <w:trPr>
          <w:trHeight w:val="611"/>
        </w:trPr>
        <w:tc>
          <w:tcPr>
            <w:tcW w:w="4315" w:type="dxa"/>
            <w:vAlign w:val="center"/>
          </w:tcPr>
          <w:p w14:paraId="2557619E" w14:textId="77777777" w:rsidR="00167110" w:rsidRPr="008E6C70" w:rsidRDefault="00167110" w:rsidP="008E6C70">
            <w:pPr>
              <w:rPr>
                <w:rFonts w:ascii="Arial" w:hAnsi="Arial" w:cs="Arial"/>
              </w:rPr>
            </w:pPr>
            <w:r w:rsidRPr="008E6C70">
              <w:rPr>
                <w:rFonts w:ascii="Arial" w:hAnsi="Arial" w:cs="Arial"/>
                <w:color w:val="000000"/>
              </w:rPr>
              <w:t>Preparer</w:t>
            </w:r>
          </w:p>
        </w:tc>
        <w:tc>
          <w:tcPr>
            <w:tcW w:w="4319" w:type="dxa"/>
            <w:vAlign w:val="center"/>
          </w:tcPr>
          <w:p w14:paraId="2448A3F2" w14:textId="77777777" w:rsidR="00167110" w:rsidRPr="008E6C70" w:rsidRDefault="00167110" w:rsidP="008E6C70">
            <w:pPr>
              <w:rPr>
                <w:rFonts w:ascii="Arial" w:hAnsi="Arial" w:cs="Arial"/>
              </w:rPr>
            </w:pPr>
            <w:r w:rsidRPr="008E6C70">
              <w:rPr>
                <w:rFonts w:ascii="Arial" w:hAnsi="Arial" w:cs="Arial"/>
                <w:color w:val="000000"/>
              </w:rPr>
              <w:t>Preparer</w:t>
            </w:r>
          </w:p>
        </w:tc>
        <w:tc>
          <w:tcPr>
            <w:tcW w:w="4321" w:type="dxa"/>
            <w:vAlign w:val="center"/>
          </w:tcPr>
          <w:p w14:paraId="11C64193" w14:textId="77777777" w:rsidR="00167110" w:rsidRPr="008E6C70" w:rsidRDefault="00167110" w:rsidP="008E6C70">
            <w:pPr>
              <w:rPr>
                <w:rFonts w:ascii="Arial" w:hAnsi="Arial" w:cs="Arial"/>
              </w:rPr>
            </w:pPr>
            <w:r w:rsidRPr="008E6C70">
              <w:rPr>
                <w:rFonts w:ascii="Arial" w:hAnsi="Arial" w:cs="Arial"/>
                <w:color w:val="000000"/>
              </w:rPr>
              <w:t>The individual who initiates transactions on behalf of the PI.</w:t>
            </w:r>
          </w:p>
        </w:tc>
      </w:tr>
      <w:tr w:rsidR="00167110" w:rsidRPr="008E6C70" w14:paraId="3401D845" w14:textId="77777777" w:rsidTr="00395D2E">
        <w:trPr>
          <w:trHeight w:val="611"/>
        </w:trPr>
        <w:tc>
          <w:tcPr>
            <w:tcW w:w="4315" w:type="dxa"/>
            <w:vAlign w:val="center"/>
          </w:tcPr>
          <w:p w14:paraId="3E25B1A5" w14:textId="77777777" w:rsidR="00167110" w:rsidRPr="008E6C70" w:rsidRDefault="00167110" w:rsidP="008E6C70">
            <w:pPr>
              <w:rPr>
                <w:rFonts w:ascii="Arial" w:hAnsi="Arial" w:cs="Arial"/>
              </w:rPr>
            </w:pPr>
            <w:r w:rsidRPr="008E6C70">
              <w:rPr>
                <w:rFonts w:ascii="Arial" w:hAnsi="Arial" w:cs="Arial"/>
                <w:color w:val="000000"/>
              </w:rPr>
              <w:t>Principal Investigator (PI)</w:t>
            </w:r>
          </w:p>
        </w:tc>
        <w:tc>
          <w:tcPr>
            <w:tcW w:w="4319" w:type="dxa"/>
            <w:vAlign w:val="center"/>
          </w:tcPr>
          <w:p w14:paraId="471CEB7F" w14:textId="77777777" w:rsidR="00167110" w:rsidRPr="008E6C70" w:rsidRDefault="00167110" w:rsidP="008E6C70">
            <w:pPr>
              <w:rPr>
                <w:rFonts w:ascii="Arial" w:hAnsi="Arial" w:cs="Arial"/>
              </w:rPr>
            </w:pPr>
            <w:r w:rsidRPr="008E6C70">
              <w:rPr>
                <w:rFonts w:ascii="Arial" w:hAnsi="Arial" w:cs="Arial"/>
                <w:color w:val="000000"/>
              </w:rPr>
              <w:t>Principal Investigator (PI</w:t>
            </w:r>
            <w:proofErr w:type="gramStart"/>
            <w:r w:rsidRPr="008E6C70">
              <w:rPr>
                <w:rFonts w:ascii="Arial" w:hAnsi="Arial" w:cs="Arial"/>
                <w:color w:val="000000"/>
              </w:rPr>
              <w:t>)(</w:t>
            </w:r>
            <w:proofErr w:type="gramEnd"/>
            <w:r w:rsidRPr="008E6C70">
              <w:rPr>
                <w:rFonts w:ascii="Arial" w:hAnsi="Arial" w:cs="Arial"/>
                <w:color w:val="000000"/>
              </w:rPr>
              <w:t>Contingent Worker role)</w:t>
            </w:r>
          </w:p>
        </w:tc>
        <w:tc>
          <w:tcPr>
            <w:tcW w:w="4321" w:type="dxa"/>
            <w:vAlign w:val="center"/>
          </w:tcPr>
          <w:p w14:paraId="3B8337D6" w14:textId="77777777" w:rsidR="00167110" w:rsidRPr="008E6C70" w:rsidRDefault="00167110" w:rsidP="008E6C70">
            <w:pPr>
              <w:rPr>
                <w:rFonts w:ascii="Arial" w:hAnsi="Arial" w:cs="Arial"/>
              </w:rPr>
            </w:pPr>
            <w:r w:rsidRPr="008E6C70">
              <w:rPr>
                <w:rFonts w:ascii="Arial" w:hAnsi="Arial" w:cs="Arial"/>
                <w:color w:val="000000"/>
              </w:rPr>
              <w:t xml:space="preserve">Same functional </w:t>
            </w:r>
            <w:proofErr w:type="gramStart"/>
            <w:r w:rsidRPr="008E6C70">
              <w:rPr>
                <w:rFonts w:ascii="Arial" w:hAnsi="Arial" w:cs="Arial"/>
                <w:color w:val="000000"/>
              </w:rPr>
              <w:t>role;</w:t>
            </w:r>
            <w:proofErr w:type="gramEnd"/>
            <w:r w:rsidRPr="008E6C70">
              <w:rPr>
                <w:rFonts w:ascii="Arial" w:hAnsi="Arial" w:cs="Arial"/>
                <w:color w:val="000000"/>
              </w:rPr>
              <w:t xml:space="preserve"> approval occurs within Workday routing.</w:t>
            </w:r>
          </w:p>
        </w:tc>
      </w:tr>
      <w:tr w:rsidR="00167110" w:rsidRPr="008E6C70" w14:paraId="3C4C2F53" w14:textId="77777777" w:rsidTr="00DB2976">
        <w:trPr>
          <w:trHeight w:val="635"/>
        </w:trPr>
        <w:tc>
          <w:tcPr>
            <w:tcW w:w="4315" w:type="dxa"/>
            <w:hideMark/>
          </w:tcPr>
          <w:p w14:paraId="4412E4C4" w14:textId="77777777" w:rsidR="00167110" w:rsidRPr="008E6C70" w:rsidRDefault="00167110" w:rsidP="00DB2976">
            <w:pPr>
              <w:rPr>
                <w:rFonts w:ascii="Arial" w:hAnsi="Arial" w:cs="Arial"/>
              </w:rPr>
            </w:pPr>
            <w:r w:rsidRPr="008E6C70">
              <w:rPr>
                <w:rFonts w:ascii="Arial" w:hAnsi="Arial" w:cs="Arial"/>
              </w:rPr>
              <w:t>Projected Annual Leave Hours</w:t>
            </w:r>
          </w:p>
        </w:tc>
        <w:tc>
          <w:tcPr>
            <w:tcW w:w="4319" w:type="dxa"/>
            <w:hideMark/>
          </w:tcPr>
          <w:p w14:paraId="23DF0E8B" w14:textId="77777777" w:rsidR="00167110" w:rsidRPr="008E6C70" w:rsidRDefault="00167110" w:rsidP="00DB2976">
            <w:pPr>
              <w:rPr>
                <w:rFonts w:ascii="Arial" w:hAnsi="Arial" w:cs="Arial"/>
              </w:rPr>
            </w:pPr>
            <w:r w:rsidRPr="008E6C70">
              <w:rPr>
                <w:rFonts w:ascii="Arial" w:hAnsi="Arial" w:cs="Arial"/>
              </w:rPr>
              <w:t xml:space="preserve">There is no annual leave accrual projection in Workday. </w:t>
            </w:r>
          </w:p>
        </w:tc>
        <w:tc>
          <w:tcPr>
            <w:tcW w:w="4321" w:type="dxa"/>
            <w:hideMark/>
          </w:tcPr>
          <w:p w14:paraId="3F3DAE15" w14:textId="2158E3A8" w:rsidR="00167110" w:rsidRPr="008E6C70" w:rsidRDefault="00310732" w:rsidP="00DB2976">
            <w:pPr>
              <w:rPr>
                <w:rFonts w:ascii="Arial" w:hAnsi="Arial" w:cs="Arial"/>
              </w:rPr>
            </w:pPr>
            <w:r w:rsidRPr="00310732">
              <w:rPr>
                <w:rFonts w:ascii="Arial" w:hAnsi="Arial" w:cs="Arial"/>
              </w:rPr>
              <w:t>Annual leave accrual projections are no longer available in Workday.</w:t>
            </w:r>
          </w:p>
        </w:tc>
      </w:tr>
      <w:tr w:rsidR="00167110" w:rsidRPr="008E6C70" w14:paraId="0F8A416A" w14:textId="77777777" w:rsidTr="00DB2976">
        <w:trPr>
          <w:trHeight w:val="611"/>
        </w:trPr>
        <w:tc>
          <w:tcPr>
            <w:tcW w:w="4315" w:type="dxa"/>
          </w:tcPr>
          <w:p w14:paraId="51C058DF" w14:textId="77777777" w:rsidR="00167110" w:rsidRPr="008E6C70" w:rsidRDefault="00167110" w:rsidP="00DB2976">
            <w:pPr>
              <w:rPr>
                <w:rFonts w:ascii="Arial" w:hAnsi="Arial" w:cs="Arial"/>
              </w:rPr>
            </w:pPr>
            <w:r w:rsidRPr="008E6C70">
              <w:rPr>
                <w:rFonts w:ascii="Arial" w:hAnsi="Arial" w:cs="Arial"/>
              </w:rPr>
              <w:t>PRSY</w:t>
            </w:r>
          </w:p>
        </w:tc>
        <w:tc>
          <w:tcPr>
            <w:tcW w:w="4319" w:type="dxa"/>
          </w:tcPr>
          <w:p w14:paraId="5B1E350F" w14:textId="77777777" w:rsidR="00167110" w:rsidRPr="008E6C70" w:rsidRDefault="00167110" w:rsidP="00DB2976">
            <w:pPr>
              <w:rPr>
                <w:rFonts w:ascii="Arial" w:hAnsi="Arial" w:cs="Arial"/>
              </w:rPr>
            </w:pPr>
            <w:r w:rsidRPr="008E6C70">
              <w:rPr>
                <w:rFonts w:ascii="Arial" w:hAnsi="Arial" w:cs="Arial"/>
              </w:rPr>
              <w:t>Grant</w:t>
            </w:r>
          </w:p>
        </w:tc>
        <w:tc>
          <w:tcPr>
            <w:tcW w:w="4321" w:type="dxa"/>
          </w:tcPr>
          <w:p w14:paraId="30E65651" w14:textId="77777777" w:rsidR="00167110" w:rsidRPr="008E6C70" w:rsidRDefault="00167110" w:rsidP="00DB2976">
            <w:pPr>
              <w:rPr>
                <w:rFonts w:ascii="Arial" w:hAnsi="Arial" w:cs="Arial"/>
              </w:rPr>
            </w:pPr>
            <w:r w:rsidRPr="008E6C70">
              <w:rPr>
                <w:rFonts w:ascii="Arial" w:hAnsi="Arial" w:cs="Arial"/>
              </w:rPr>
              <w:t xml:space="preserve">A 9-digit grant account number is assigned to a specific grant or sponsored project account within </w:t>
            </w:r>
            <w:proofErr w:type="gramStart"/>
            <w:r w:rsidRPr="008E6C70">
              <w:rPr>
                <w:rFonts w:ascii="Arial" w:hAnsi="Arial" w:cs="Arial"/>
              </w:rPr>
              <w:t>an</w:t>
            </w:r>
            <w:proofErr w:type="gramEnd"/>
            <w:r w:rsidRPr="008E6C70">
              <w:rPr>
                <w:rFonts w:ascii="Arial" w:hAnsi="Arial" w:cs="Arial"/>
              </w:rPr>
              <w:t xml:space="preserve"> CUNY institution. </w:t>
            </w:r>
          </w:p>
        </w:tc>
      </w:tr>
      <w:tr w:rsidR="00167110" w:rsidRPr="008E6C70" w14:paraId="780C099E" w14:textId="77777777" w:rsidTr="00DB2976">
        <w:trPr>
          <w:trHeight w:val="611"/>
        </w:trPr>
        <w:tc>
          <w:tcPr>
            <w:tcW w:w="4315" w:type="dxa"/>
          </w:tcPr>
          <w:p w14:paraId="45FC26C5" w14:textId="77777777" w:rsidR="00167110" w:rsidRPr="008E6C70" w:rsidRDefault="00167110" w:rsidP="00DB2976">
            <w:pPr>
              <w:rPr>
                <w:rFonts w:ascii="Arial" w:hAnsi="Arial" w:cs="Arial"/>
              </w:rPr>
            </w:pPr>
            <w:r w:rsidRPr="008E6C70">
              <w:rPr>
                <w:rFonts w:ascii="Arial" w:hAnsi="Arial" w:cs="Arial"/>
              </w:rPr>
              <w:t>PRSY</w:t>
            </w:r>
          </w:p>
        </w:tc>
        <w:tc>
          <w:tcPr>
            <w:tcW w:w="4319" w:type="dxa"/>
          </w:tcPr>
          <w:p w14:paraId="7568344C" w14:textId="77777777" w:rsidR="00167110" w:rsidRPr="008E6C70" w:rsidRDefault="00167110" w:rsidP="00DB2976">
            <w:pPr>
              <w:rPr>
                <w:rFonts w:ascii="Arial" w:hAnsi="Arial" w:cs="Arial"/>
              </w:rPr>
            </w:pPr>
            <w:r w:rsidRPr="008E6C70">
              <w:rPr>
                <w:rFonts w:ascii="Arial" w:hAnsi="Arial" w:cs="Arial"/>
              </w:rPr>
              <w:t>Award Lines</w:t>
            </w:r>
          </w:p>
        </w:tc>
        <w:tc>
          <w:tcPr>
            <w:tcW w:w="4321" w:type="dxa"/>
          </w:tcPr>
          <w:p w14:paraId="39AB348E" w14:textId="77777777" w:rsidR="00167110" w:rsidRPr="008E6C70" w:rsidRDefault="00167110" w:rsidP="00DB2976">
            <w:pPr>
              <w:rPr>
                <w:rFonts w:ascii="Arial" w:hAnsi="Arial" w:cs="Arial"/>
              </w:rPr>
            </w:pPr>
            <w:r w:rsidRPr="008E6C70">
              <w:rPr>
                <w:rFonts w:ascii="Arial" w:hAnsi="Arial" w:cs="Arial"/>
              </w:rPr>
              <w:t xml:space="preserve">An Award Line is a component of an Award that defines the authorized funding amount, effective date range (From Date and To Date), billing schedule, Facilities &amp; Administrative (F&amp;A) rate. Each Award Line is linked </w:t>
            </w:r>
            <w:r w:rsidRPr="008E6C70">
              <w:rPr>
                <w:rFonts w:ascii="Arial" w:hAnsi="Arial" w:cs="Arial"/>
              </w:rPr>
              <w:lastRenderedPageBreak/>
              <w:t xml:space="preserve">to a single Grant. In </w:t>
            </w:r>
            <w:proofErr w:type="spellStart"/>
            <w:r w:rsidRPr="008E6C70">
              <w:rPr>
                <w:rFonts w:ascii="Arial" w:hAnsi="Arial" w:cs="Arial"/>
              </w:rPr>
              <w:t>OneRF</w:t>
            </w:r>
            <w:proofErr w:type="spellEnd"/>
            <w:r w:rsidRPr="008E6C70">
              <w:rPr>
                <w:rFonts w:ascii="Arial" w:hAnsi="Arial" w:cs="Arial"/>
              </w:rPr>
              <w:t>, the terms Award Line and Grant are used interchangeably to refer to this level of financial tracking.</w:t>
            </w:r>
          </w:p>
        </w:tc>
      </w:tr>
      <w:tr w:rsidR="00167110" w:rsidRPr="008E6C70" w14:paraId="642F9398" w14:textId="77777777" w:rsidTr="00DB2976">
        <w:trPr>
          <w:trHeight w:val="635"/>
        </w:trPr>
        <w:tc>
          <w:tcPr>
            <w:tcW w:w="4315" w:type="dxa"/>
          </w:tcPr>
          <w:p w14:paraId="00D9F108"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PRSY</w:t>
            </w:r>
          </w:p>
        </w:tc>
        <w:tc>
          <w:tcPr>
            <w:tcW w:w="4319" w:type="dxa"/>
          </w:tcPr>
          <w:p w14:paraId="4400727C" w14:textId="77777777" w:rsidR="00167110" w:rsidRPr="008E6C70" w:rsidRDefault="00167110" w:rsidP="00DB2976">
            <w:pPr>
              <w:spacing w:after="160" w:line="278" w:lineRule="auto"/>
              <w:rPr>
                <w:rFonts w:ascii="Arial" w:hAnsi="Arial" w:cs="Arial"/>
              </w:rPr>
            </w:pPr>
            <w:r w:rsidRPr="008E6C70">
              <w:rPr>
                <w:rFonts w:ascii="Arial" w:hAnsi="Arial" w:cs="Arial"/>
              </w:rPr>
              <w:t>Funds</w:t>
            </w:r>
          </w:p>
        </w:tc>
        <w:tc>
          <w:tcPr>
            <w:tcW w:w="4321" w:type="dxa"/>
          </w:tcPr>
          <w:p w14:paraId="6034C9D3"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Service Centers are being created under a Fund Hierarchy. </w:t>
            </w:r>
          </w:p>
        </w:tc>
      </w:tr>
      <w:tr w:rsidR="00167110" w:rsidRPr="008E6C70" w14:paraId="68AFA26B" w14:textId="77777777" w:rsidTr="00DB2976">
        <w:trPr>
          <w:trHeight w:val="710"/>
        </w:trPr>
        <w:tc>
          <w:tcPr>
            <w:tcW w:w="4315" w:type="dxa"/>
          </w:tcPr>
          <w:p w14:paraId="103E164C" w14:textId="77777777" w:rsidR="00167110" w:rsidRPr="008E6C70" w:rsidRDefault="00167110" w:rsidP="00DB2976">
            <w:pPr>
              <w:spacing w:after="160" w:line="278" w:lineRule="auto"/>
              <w:rPr>
                <w:rFonts w:ascii="Arial" w:hAnsi="Arial" w:cs="Arial"/>
              </w:rPr>
            </w:pPr>
            <w:r w:rsidRPr="008E6C70">
              <w:rPr>
                <w:rFonts w:ascii="Arial" w:hAnsi="Arial" w:cs="Arial"/>
              </w:rPr>
              <w:t>PRSY</w:t>
            </w:r>
          </w:p>
        </w:tc>
        <w:tc>
          <w:tcPr>
            <w:tcW w:w="4319" w:type="dxa"/>
          </w:tcPr>
          <w:p w14:paraId="38EA208D" w14:textId="77777777" w:rsidR="00167110" w:rsidRPr="008E6C70" w:rsidRDefault="00167110" w:rsidP="00DB2976">
            <w:pPr>
              <w:spacing w:after="160" w:line="278" w:lineRule="auto"/>
              <w:rPr>
                <w:rFonts w:ascii="Arial" w:hAnsi="Arial" w:cs="Arial"/>
              </w:rPr>
            </w:pPr>
            <w:r w:rsidRPr="008E6C70">
              <w:rPr>
                <w:rFonts w:ascii="Arial" w:hAnsi="Arial" w:cs="Arial"/>
              </w:rPr>
              <w:t>Grant ID</w:t>
            </w:r>
          </w:p>
        </w:tc>
        <w:tc>
          <w:tcPr>
            <w:tcW w:w="4321" w:type="dxa"/>
          </w:tcPr>
          <w:p w14:paraId="08EF8AE1" w14:textId="77777777" w:rsidR="00167110" w:rsidRPr="008E6C70" w:rsidRDefault="00167110" w:rsidP="00DB2976">
            <w:pPr>
              <w:spacing w:after="160" w:line="278" w:lineRule="auto"/>
              <w:rPr>
                <w:rFonts w:ascii="Arial" w:hAnsi="Arial" w:cs="Arial"/>
              </w:rPr>
            </w:pPr>
            <w:r w:rsidRPr="008E6C70">
              <w:rPr>
                <w:rFonts w:ascii="Arial" w:hAnsi="Arial" w:cs="Arial"/>
              </w:rPr>
              <w:t>Each Award Line must have its own Grant#. GR# is created to ensure proper routing and approval of transactions. Multiple grants and award lines can exist within one award - the lines define funding amounts and timeframes.</w:t>
            </w:r>
          </w:p>
        </w:tc>
      </w:tr>
      <w:tr w:rsidR="00167110" w:rsidRPr="008E6C70" w14:paraId="77A5CF19" w14:textId="77777777" w:rsidTr="00DB2976">
        <w:trPr>
          <w:trHeight w:val="710"/>
        </w:trPr>
        <w:tc>
          <w:tcPr>
            <w:tcW w:w="4315" w:type="dxa"/>
          </w:tcPr>
          <w:p w14:paraId="34F6C40E" w14:textId="77777777" w:rsidR="00167110" w:rsidRPr="008E6C70" w:rsidRDefault="00167110" w:rsidP="00DB2976">
            <w:pPr>
              <w:spacing w:after="160" w:line="278" w:lineRule="auto"/>
              <w:rPr>
                <w:rFonts w:ascii="Arial" w:hAnsi="Arial" w:cs="Arial"/>
              </w:rPr>
            </w:pPr>
            <w:r w:rsidRPr="008E6C70">
              <w:rPr>
                <w:rFonts w:ascii="Arial" w:hAnsi="Arial" w:cs="Arial"/>
              </w:rPr>
              <w:t>PRSY # established as Parent</w:t>
            </w:r>
          </w:p>
        </w:tc>
        <w:tc>
          <w:tcPr>
            <w:tcW w:w="4319" w:type="dxa"/>
          </w:tcPr>
          <w:p w14:paraId="79CC171D" w14:textId="77777777" w:rsidR="00167110" w:rsidRPr="008E6C70" w:rsidRDefault="00167110" w:rsidP="00DB2976">
            <w:pPr>
              <w:spacing w:after="160" w:line="278" w:lineRule="auto"/>
              <w:rPr>
                <w:rFonts w:ascii="Arial" w:hAnsi="Arial" w:cs="Arial"/>
              </w:rPr>
            </w:pPr>
            <w:r w:rsidRPr="008E6C70">
              <w:rPr>
                <w:rFonts w:ascii="Arial" w:hAnsi="Arial" w:cs="Arial"/>
              </w:rPr>
              <w:t>Primary Award Line 1</w:t>
            </w:r>
          </w:p>
        </w:tc>
        <w:tc>
          <w:tcPr>
            <w:tcW w:w="4321" w:type="dxa"/>
          </w:tcPr>
          <w:p w14:paraId="259F9F0F" w14:textId="77777777" w:rsidR="00167110" w:rsidRPr="008E6C70" w:rsidRDefault="00167110" w:rsidP="00DB2976">
            <w:pPr>
              <w:spacing w:after="160" w:line="278" w:lineRule="auto"/>
              <w:rPr>
                <w:rFonts w:ascii="Arial" w:hAnsi="Arial" w:cs="Arial"/>
              </w:rPr>
            </w:pPr>
            <w:r w:rsidRPr="008E6C70">
              <w:rPr>
                <w:rFonts w:ascii="Arial" w:hAnsi="Arial" w:cs="Arial"/>
              </w:rPr>
              <w:t>Parent Account</w:t>
            </w:r>
          </w:p>
        </w:tc>
      </w:tr>
      <w:tr w:rsidR="00167110" w:rsidRPr="008E6C70" w14:paraId="7697AFF2" w14:textId="77777777" w:rsidTr="00DB2976">
        <w:trPr>
          <w:trHeight w:val="665"/>
        </w:trPr>
        <w:tc>
          <w:tcPr>
            <w:tcW w:w="4315" w:type="dxa"/>
          </w:tcPr>
          <w:p w14:paraId="2F06EB51" w14:textId="77777777" w:rsidR="00167110" w:rsidRPr="008E6C70" w:rsidRDefault="00167110" w:rsidP="00DB2976">
            <w:pPr>
              <w:spacing w:after="160" w:line="278" w:lineRule="auto"/>
              <w:rPr>
                <w:rFonts w:ascii="Arial" w:hAnsi="Arial" w:cs="Arial"/>
              </w:rPr>
            </w:pPr>
            <w:r w:rsidRPr="008E6C70">
              <w:rPr>
                <w:rFonts w:ascii="Arial" w:hAnsi="Arial" w:cs="Arial"/>
              </w:rPr>
              <w:t>PRSY Status Active, Inactive, Closed</w:t>
            </w:r>
          </w:p>
        </w:tc>
        <w:tc>
          <w:tcPr>
            <w:tcW w:w="4319" w:type="dxa"/>
          </w:tcPr>
          <w:p w14:paraId="377E585F" w14:textId="77777777" w:rsidR="00167110" w:rsidRPr="008E6C70" w:rsidRDefault="00167110" w:rsidP="00DB2976">
            <w:pPr>
              <w:spacing w:after="160" w:line="278" w:lineRule="auto"/>
              <w:rPr>
                <w:rFonts w:ascii="Arial" w:hAnsi="Arial" w:cs="Arial"/>
              </w:rPr>
            </w:pPr>
            <w:r w:rsidRPr="008E6C70">
              <w:rPr>
                <w:rFonts w:ascii="Arial" w:hAnsi="Arial" w:cs="Arial"/>
              </w:rPr>
              <w:t>Award Lifecycle Status</w:t>
            </w:r>
          </w:p>
        </w:tc>
        <w:tc>
          <w:tcPr>
            <w:tcW w:w="4321" w:type="dxa"/>
            <w:vAlign w:val="center"/>
          </w:tcPr>
          <w:p w14:paraId="0510F51B" w14:textId="77777777" w:rsidR="00167110" w:rsidRPr="008E6C70" w:rsidRDefault="00167110" w:rsidP="00DB2976">
            <w:pPr>
              <w:spacing w:after="160" w:line="278" w:lineRule="auto"/>
              <w:rPr>
                <w:rFonts w:ascii="Arial" w:hAnsi="Arial" w:cs="Arial"/>
              </w:rPr>
            </w:pPr>
            <w:r w:rsidRPr="008E6C70">
              <w:rPr>
                <w:rFonts w:ascii="Arial" w:hAnsi="Arial" w:cs="Arial"/>
              </w:rPr>
              <w:t>There is no Inactive status of the Award Line; two statuses "Active" or "Closed" are used in Workday to indicate the Awar Line Status</w:t>
            </w:r>
          </w:p>
        </w:tc>
      </w:tr>
      <w:tr w:rsidR="00167110" w:rsidRPr="008E6C70" w14:paraId="613E4301" w14:textId="77777777" w:rsidTr="00DB2976">
        <w:trPr>
          <w:trHeight w:val="710"/>
        </w:trPr>
        <w:tc>
          <w:tcPr>
            <w:tcW w:w="4315" w:type="dxa"/>
          </w:tcPr>
          <w:p w14:paraId="3445DE63"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Purchase Order  </w:t>
            </w:r>
          </w:p>
        </w:tc>
        <w:tc>
          <w:tcPr>
            <w:tcW w:w="4319" w:type="dxa"/>
          </w:tcPr>
          <w:p w14:paraId="77713F06"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Purchase Order Lines Not Received </w:t>
            </w:r>
          </w:p>
        </w:tc>
        <w:tc>
          <w:tcPr>
            <w:tcW w:w="4321" w:type="dxa"/>
          </w:tcPr>
          <w:p w14:paraId="4E8BB8D3" w14:textId="77777777" w:rsidR="00167110" w:rsidRPr="008E6C70" w:rsidRDefault="00167110" w:rsidP="00DB2976">
            <w:pPr>
              <w:spacing w:after="160" w:line="278" w:lineRule="auto"/>
              <w:rPr>
                <w:rFonts w:ascii="Arial" w:hAnsi="Arial" w:cs="Arial"/>
              </w:rPr>
            </w:pPr>
            <w:r w:rsidRPr="008E6C70">
              <w:rPr>
                <w:rFonts w:ascii="Arial" w:hAnsi="Arial" w:cs="Arial"/>
              </w:rPr>
              <w:t>This is a helpful report to review items that have been ordered but not yet received. It displays key information such as the quantity ordered, quantity issued, and what remains outstanding.</w:t>
            </w:r>
            <w:r w:rsidRPr="008E6C70">
              <w:rPr>
                <w:rFonts w:ascii="Arial" w:hAnsi="Arial" w:cs="Arial"/>
              </w:rPr>
              <w:br/>
              <w:t xml:space="preserve">You can also see the associated PO </w:t>
            </w:r>
            <w:r w:rsidRPr="008E6C70">
              <w:rPr>
                <w:rFonts w:ascii="Arial" w:hAnsi="Arial" w:cs="Arial"/>
              </w:rPr>
              <w:lastRenderedPageBreak/>
              <w:t xml:space="preserve">on the left side, along with the specific line item. </w:t>
            </w:r>
          </w:p>
        </w:tc>
      </w:tr>
      <w:tr w:rsidR="00167110" w:rsidRPr="008E6C70" w14:paraId="0C3F4926" w14:textId="77777777" w:rsidTr="00DB2976">
        <w:trPr>
          <w:trHeight w:val="710"/>
        </w:trPr>
        <w:tc>
          <w:tcPr>
            <w:tcW w:w="4315" w:type="dxa"/>
          </w:tcPr>
          <w:p w14:paraId="2C9D5ABA"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Purchase Order Business Process</w:t>
            </w:r>
          </w:p>
        </w:tc>
        <w:tc>
          <w:tcPr>
            <w:tcW w:w="4319" w:type="dxa"/>
          </w:tcPr>
          <w:p w14:paraId="2BAE517C" w14:textId="77777777" w:rsidR="00167110" w:rsidRPr="008E6C70" w:rsidRDefault="00167110" w:rsidP="00DB2976">
            <w:pPr>
              <w:spacing w:after="160" w:line="278" w:lineRule="auto"/>
              <w:rPr>
                <w:rFonts w:ascii="Arial" w:hAnsi="Arial" w:cs="Arial"/>
              </w:rPr>
            </w:pPr>
            <w:r w:rsidRPr="008E6C70">
              <w:rPr>
                <w:rFonts w:ascii="Arial" w:hAnsi="Arial" w:cs="Arial"/>
              </w:rPr>
              <w:t>Purchase Order Workflow</w:t>
            </w:r>
          </w:p>
        </w:tc>
        <w:tc>
          <w:tcPr>
            <w:tcW w:w="4321" w:type="dxa"/>
          </w:tcPr>
          <w:p w14:paraId="5978D990" w14:textId="77777777" w:rsidR="00167110" w:rsidRPr="008E6C70" w:rsidRDefault="00167110" w:rsidP="00DB2976">
            <w:pPr>
              <w:spacing w:after="160" w:line="278" w:lineRule="auto"/>
              <w:rPr>
                <w:rFonts w:ascii="Arial" w:hAnsi="Arial" w:cs="Arial"/>
              </w:rPr>
            </w:pPr>
            <w:r w:rsidRPr="008E6C70">
              <w:rPr>
                <w:rFonts w:ascii="Arial" w:hAnsi="Arial" w:cs="Arial"/>
              </w:rPr>
              <w:t>The process for creating, reviewing, and approving a purchase order</w:t>
            </w:r>
          </w:p>
        </w:tc>
      </w:tr>
      <w:tr w:rsidR="00167110" w:rsidRPr="008E6C70" w14:paraId="46A50001" w14:textId="77777777" w:rsidTr="00DB2976">
        <w:trPr>
          <w:trHeight w:val="611"/>
        </w:trPr>
        <w:tc>
          <w:tcPr>
            <w:tcW w:w="4315" w:type="dxa"/>
          </w:tcPr>
          <w:p w14:paraId="72E5F67E" w14:textId="67CDDD9F" w:rsidR="00167110" w:rsidRPr="008E6C70" w:rsidRDefault="00167110" w:rsidP="00DB2976">
            <w:pPr>
              <w:rPr>
                <w:rFonts w:ascii="Arial" w:hAnsi="Arial" w:cs="Arial"/>
              </w:rPr>
            </w:pPr>
            <w:r w:rsidRPr="008E6C70">
              <w:rPr>
                <w:rFonts w:ascii="Arial" w:hAnsi="Arial" w:cs="Arial"/>
              </w:rPr>
              <w:t xml:space="preserve">Purchase Order </w:t>
            </w:r>
            <w:r w:rsidR="00F20C42" w:rsidRPr="008E6C70">
              <w:rPr>
                <w:rFonts w:ascii="Arial" w:hAnsi="Arial" w:cs="Arial"/>
              </w:rPr>
              <w:t>Requisition</w:t>
            </w:r>
            <w:r w:rsidRPr="008E6C70">
              <w:rPr>
                <w:rFonts w:ascii="Arial" w:hAnsi="Arial" w:cs="Arial"/>
              </w:rPr>
              <w:t xml:space="preserve"> (Email/Kuali)</w:t>
            </w:r>
          </w:p>
        </w:tc>
        <w:tc>
          <w:tcPr>
            <w:tcW w:w="4319" w:type="dxa"/>
          </w:tcPr>
          <w:p w14:paraId="7B2E28BF" w14:textId="77777777" w:rsidR="00167110" w:rsidRPr="008E6C70" w:rsidRDefault="00167110" w:rsidP="00DB2976">
            <w:pPr>
              <w:rPr>
                <w:rFonts w:ascii="Arial" w:hAnsi="Arial" w:cs="Arial"/>
              </w:rPr>
            </w:pPr>
            <w:r w:rsidRPr="008E6C70">
              <w:rPr>
                <w:rFonts w:ascii="Arial" w:hAnsi="Arial" w:cs="Arial"/>
              </w:rPr>
              <w:t xml:space="preserve">Buyer Hub </w:t>
            </w:r>
          </w:p>
        </w:tc>
        <w:tc>
          <w:tcPr>
            <w:tcW w:w="4321" w:type="dxa"/>
          </w:tcPr>
          <w:p w14:paraId="34DE13A9" w14:textId="77777777" w:rsidR="00167110" w:rsidRPr="008E6C70" w:rsidRDefault="00167110" w:rsidP="00DB2976">
            <w:pPr>
              <w:rPr>
                <w:rFonts w:ascii="Arial" w:hAnsi="Arial" w:cs="Arial"/>
              </w:rPr>
            </w:pPr>
            <w:r w:rsidRPr="008E6C70">
              <w:rPr>
                <w:rFonts w:ascii="Arial" w:hAnsi="Arial" w:cs="Arial"/>
              </w:rPr>
              <w:t xml:space="preserve">In the Supplier Hub, you can create requisition purchase orders and contract supplier requests.  You can also view: Requisitions in draft, Requisitions requiring your review, Requisitions to source, Purchase orders and draft purchase orders for review, Purchase orders to issue and change orders, Acknowledgements with associated receipts and invoices, Supply contracts expiring within 30 days, Match exceptions review </w:t>
            </w:r>
            <w:proofErr w:type="gramStart"/>
            <w:r w:rsidRPr="008E6C70">
              <w:rPr>
                <w:rFonts w:ascii="Arial" w:hAnsi="Arial" w:cs="Arial"/>
              </w:rPr>
              <w:t>and  supplier</w:t>
            </w:r>
            <w:proofErr w:type="gramEnd"/>
            <w:r w:rsidRPr="008E6C70">
              <w:rPr>
                <w:rFonts w:ascii="Arial" w:hAnsi="Arial" w:cs="Arial"/>
              </w:rPr>
              <w:t xml:space="preserve"> invoices to review. </w:t>
            </w:r>
          </w:p>
        </w:tc>
      </w:tr>
      <w:tr w:rsidR="00167110" w:rsidRPr="008E6C70" w14:paraId="001AD20F" w14:textId="77777777" w:rsidTr="00DB2976">
        <w:trPr>
          <w:trHeight w:val="710"/>
        </w:trPr>
        <w:tc>
          <w:tcPr>
            <w:tcW w:w="4315" w:type="dxa"/>
          </w:tcPr>
          <w:p w14:paraId="42FDF663" w14:textId="77777777" w:rsidR="00167110" w:rsidRPr="008E6C70" w:rsidRDefault="00167110" w:rsidP="00DB2976">
            <w:pPr>
              <w:spacing w:after="160" w:line="278" w:lineRule="auto"/>
              <w:rPr>
                <w:rFonts w:ascii="Arial" w:hAnsi="Arial" w:cs="Arial"/>
              </w:rPr>
            </w:pPr>
            <w:r w:rsidRPr="008E6C70">
              <w:rPr>
                <w:rFonts w:ascii="Arial" w:hAnsi="Arial" w:cs="Arial"/>
              </w:rPr>
              <w:t>Purchase Threshold</w:t>
            </w:r>
          </w:p>
        </w:tc>
        <w:tc>
          <w:tcPr>
            <w:tcW w:w="4319" w:type="dxa"/>
          </w:tcPr>
          <w:p w14:paraId="23E20D82" w14:textId="77777777" w:rsidR="00167110" w:rsidRPr="008E6C70" w:rsidRDefault="00167110" w:rsidP="00DB2976">
            <w:pPr>
              <w:spacing w:after="160" w:line="278" w:lineRule="auto"/>
              <w:rPr>
                <w:rFonts w:ascii="Arial" w:hAnsi="Arial" w:cs="Arial"/>
              </w:rPr>
            </w:pPr>
            <w:r w:rsidRPr="008E6C70">
              <w:rPr>
                <w:rFonts w:ascii="Arial" w:hAnsi="Arial" w:cs="Arial"/>
              </w:rPr>
              <w:t>Purchase Approval Limits</w:t>
            </w:r>
          </w:p>
        </w:tc>
        <w:tc>
          <w:tcPr>
            <w:tcW w:w="4321" w:type="dxa"/>
          </w:tcPr>
          <w:p w14:paraId="322CEA07" w14:textId="77777777" w:rsidR="00167110" w:rsidRPr="008E6C70" w:rsidRDefault="00167110" w:rsidP="00DB2976">
            <w:pPr>
              <w:spacing w:after="160" w:line="278" w:lineRule="auto"/>
              <w:rPr>
                <w:rFonts w:ascii="Arial" w:hAnsi="Arial" w:cs="Arial"/>
              </w:rPr>
            </w:pPr>
            <w:r w:rsidRPr="008E6C70">
              <w:rPr>
                <w:rFonts w:ascii="Arial" w:hAnsi="Arial" w:cs="Arial"/>
              </w:rPr>
              <w:t>The thresholds defined for different employees or roles to approve procurement activities. For example, employees may be authorized to approve purchases within a certain value range.</w:t>
            </w:r>
          </w:p>
        </w:tc>
      </w:tr>
      <w:tr w:rsidR="00167110" w:rsidRPr="008E6C70" w14:paraId="41F8A7EA" w14:textId="77777777" w:rsidTr="00DB2976">
        <w:trPr>
          <w:trHeight w:val="710"/>
        </w:trPr>
        <w:tc>
          <w:tcPr>
            <w:tcW w:w="4315" w:type="dxa"/>
          </w:tcPr>
          <w:p w14:paraId="1FF92FD1" w14:textId="77777777" w:rsidR="00167110" w:rsidRPr="008E6C70" w:rsidRDefault="00167110" w:rsidP="00DB2976">
            <w:pPr>
              <w:spacing w:after="160" w:line="278" w:lineRule="auto"/>
              <w:rPr>
                <w:rFonts w:ascii="Arial" w:hAnsi="Arial" w:cs="Arial"/>
              </w:rPr>
            </w:pPr>
            <w:r w:rsidRPr="008E6C70">
              <w:rPr>
                <w:rFonts w:ascii="Arial" w:hAnsi="Arial" w:cs="Arial"/>
              </w:rPr>
              <w:t>Quote/ Quotation</w:t>
            </w:r>
          </w:p>
        </w:tc>
        <w:tc>
          <w:tcPr>
            <w:tcW w:w="4319" w:type="dxa"/>
          </w:tcPr>
          <w:p w14:paraId="35AC1867" w14:textId="77777777" w:rsidR="00167110" w:rsidRPr="008E6C70" w:rsidRDefault="00167110" w:rsidP="00DB2976">
            <w:pPr>
              <w:spacing w:after="160" w:line="278" w:lineRule="auto"/>
              <w:rPr>
                <w:rFonts w:ascii="Arial" w:hAnsi="Arial" w:cs="Arial"/>
              </w:rPr>
            </w:pPr>
            <w:r w:rsidRPr="008E6C70">
              <w:rPr>
                <w:rFonts w:ascii="Arial" w:hAnsi="Arial" w:cs="Arial"/>
              </w:rPr>
              <w:t>Request for Quotation (RFQ)</w:t>
            </w:r>
          </w:p>
        </w:tc>
        <w:tc>
          <w:tcPr>
            <w:tcW w:w="4321" w:type="dxa"/>
          </w:tcPr>
          <w:p w14:paraId="2631077A"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document that invites suppliers to submit pricing information for specific </w:t>
            </w:r>
            <w:r w:rsidRPr="008E6C70">
              <w:rPr>
                <w:rFonts w:ascii="Arial" w:hAnsi="Arial" w:cs="Arial"/>
              </w:rPr>
              <w:lastRenderedPageBreak/>
              <w:t>goods or services before an order is placed.</w:t>
            </w:r>
          </w:p>
        </w:tc>
      </w:tr>
      <w:tr w:rsidR="00167110" w:rsidRPr="008E6C70" w14:paraId="4BAD2836" w14:textId="77777777" w:rsidTr="000A61A7">
        <w:trPr>
          <w:trHeight w:val="611"/>
        </w:trPr>
        <w:tc>
          <w:tcPr>
            <w:tcW w:w="4315" w:type="dxa"/>
            <w:vAlign w:val="center"/>
          </w:tcPr>
          <w:p w14:paraId="7B4E989E" w14:textId="77777777" w:rsidR="00167110" w:rsidRPr="008E6C70" w:rsidRDefault="00167110" w:rsidP="008E6C70">
            <w:pPr>
              <w:rPr>
                <w:rFonts w:ascii="Arial" w:hAnsi="Arial" w:cs="Arial"/>
              </w:rPr>
            </w:pPr>
            <w:r w:rsidRPr="008E6C70">
              <w:rPr>
                <w:rFonts w:ascii="Arial" w:hAnsi="Arial" w:cs="Arial"/>
                <w:color w:val="000000"/>
              </w:rPr>
              <w:lastRenderedPageBreak/>
              <w:t>Reappointment</w:t>
            </w:r>
          </w:p>
        </w:tc>
        <w:tc>
          <w:tcPr>
            <w:tcW w:w="4319" w:type="dxa"/>
            <w:vAlign w:val="center"/>
          </w:tcPr>
          <w:p w14:paraId="1141D2B9" w14:textId="77777777" w:rsidR="00167110" w:rsidRPr="008E6C70" w:rsidRDefault="00167110" w:rsidP="008E6C70">
            <w:pPr>
              <w:rPr>
                <w:rFonts w:ascii="Arial" w:hAnsi="Arial" w:cs="Arial"/>
              </w:rPr>
            </w:pPr>
            <w:r w:rsidRPr="008E6C70">
              <w:rPr>
                <w:rFonts w:ascii="Arial" w:hAnsi="Arial" w:cs="Arial"/>
                <w:color w:val="000000"/>
              </w:rPr>
              <w:t>Change Job</w:t>
            </w:r>
          </w:p>
        </w:tc>
        <w:tc>
          <w:tcPr>
            <w:tcW w:w="4321" w:type="dxa"/>
            <w:vAlign w:val="center"/>
          </w:tcPr>
          <w:p w14:paraId="253DB749" w14:textId="77777777" w:rsidR="00167110" w:rsidRPr="008E6C70" w:rsidRDefault="00167110" w:rsidP="008E6C70">
            <w:pPr>
              <w:rPr>
                <w:rFonts w:ascii="Arial" w:hAnsi="Arial" w:cs="Arial"/>
              </w:rPr>
            </w:pPr>
            <w:r w:rsidRPr="008E6C70">
              <w:rPr>
                <w:rFonts w:ascii="Arial" w:hAnsi="Arial" w:cs="Arial"/>
                <w:color w:val="000000"/>
              </w:rPr>
              <w:t>Renewals or extensions are processed as a Change Job BP.</w:t>
            </w:r>
          </w:p>
        </w:tc>
      </w:tr>
      <w:tr w:rsidR="00167110" w:rsidRPr="008E6C70" w14:paraId="06CAB046" w14:textId="77777777" w:rsidTr="000A61A7">
        <w:trPr>
          <w:trHeight w:val="611"/>
        </w:trPr>
        <w:tc>
          <w:tcPr>
            <w:tcW w:w="4315" w:type="dxa"/>
            <w:vAlign w:val="center"/>
          </w:tcPr>
          <w:p w14:paraId="4CEC7E67" w14:textId="77777777" w:rsidR="00167110" w:rsidRPr="008E6C70" w:rsidRDefault="00167110" w:rsidP="008E6C70">
            <w:pPr>
              <w:rPr>
                <w:rFonts w:ascii="Arial" w:hAnsi="Arial" w:cs="Arial"/>
              </w:rPr>
            </w:pPr>
            <w:r w:rsidRPr="008E6C70">
              <w:rPr>
                <w:rFonts w:ascii="Arial" w:hAnsi="Arial" w:cs="Arial"/>
                <w:color w:val="000000"/>
              </w:rPr>
              <w:t>Recruiter</w:t>
            </w:r>
          </w:p>
        </w:tc>
        <w:tc>
          <w:tcPr>
            <w:tcW w:w="4319" w:type="dxa"/>
            <w:vAlign w:val="center"/>
          </w:tcPr>
          <w:p w14:paraId="27BA06A4" w14:textId="77777777" w:rsidR="00167110" w:rsidRPr="008E6C70" w:rsidRDefault="00167110" w:rsidP="008E6C70">
            <w:pPr>
              <w:rPr>
                <w:rFonts w:ascii="Arial" w:hAnsi="Arial" w:cs="Arial"/>
              </w:rPr>
            </w:pPr>
            <w:r w:rsidRPr="008E6C70">
              <w:rPr>
                <w:rFonts w:ascii="Arial" w:hAnsi="Arial" w:cs="Arial"/>
                <w:color w:val="000000"/>
              </w:rPr>
              <w:t xml:space="preserve">Primary Recruiter </w:t>
            </w:r>
          </w:p>
        </w:tc>
        <w:tc>
          <w:tcPr>
            <w:tcW w:w="4321" w:type="dxa"/>
            <w:vAlign w:val="center"/>
          </w:tcPr>
          <w:p w14:paraId="269D9786" w14:textId="77777777" w:rsidR="00167110" w:rsidRPr="008E6C70" w:rsidRDefault="00167110" w:rsidP="008E6C70">
            <w:pPr>
              <w:rPr>
                <w:rFonts w:ascii="Arial" w:hAnsi="Arial" w:cs="Arial"/>
              </w:rPr>
            </w:pPr>
            <w:r w:rsidRPr="008E6C70">
              <w:rPr>
                <w:rFonts w:ascii="Arial" w:hAnsi="Arial" w:cs="Arial"/>
                <w:color w:val="000000"/>
              </w:rPr>
              <w:t>Recruiter for the position being hired for</w:t>
            </w:r>
          </w:p>
        </w:tc>
      </w:tr>
      <w:tr w:rsidR="00167110" w:rsidRPr="008E6C70" w14:paraId="745BD3ED" w14:textId="77777777" w:rsidTr="00395D2E">
        <w:trPr>
          <w:trHeight w:val="611"/>
        </w:trPr>
        <w:tc>
          <w:tcPr>
            <w:tcW w:w="4315" w:type="dxa"/>
            <w:vAlign w:val="center"/>
          </w:tcPr>
          <w:p w14:paraId="28D91093" w14:textId="77777777" w:rsidR="00167110" w:rsidRPr="008E6C70" w:rsidRDefault="00167110" w:rsidP="008E6C70">
            <w:pPr>
              <w:rPr>
                <w:rFonts w:ascii="Arial" w:hAnsi="Arial" w:cs="Arial"/>
              </w:rPr>
            </w:pPr>
            <w:r w:rsidRPr="008E6C70">
              <w:rPr>
                <w:rFonts w:ascii="Arial" w:hAnsi="Arial" w:cs="Arial"/>
                <w:color w:val="000000"/>
              </w:rPr>
              <w:t xml:space="preserve">Recruitment </w:t>
            </w:r>
          </w:p>
        </w:tc>
        <w:tc>
          <w:tcPr>
            <w:tcW w:w="4319" w:type="dxa"/>
            <w:vAlign w:val="center"/>
          </w:tcPr>
          <w:p w14:paraId="2A5D9226" w14:textId="77777777" w:rsidR="00167110" w:rsidRPr="008E6C70" w:rsidRDefault="00167110" w:rsidP="008E6C70">
            <w:pPr>
              <w:rPr>
                <w:rFonts w:ascii="Arial" w:hAnsi="Arial" w:cs="Arial"/>
              </w:rPr>
            </w:pPr>
            <w:r w:rsidRPr="008E6C70">
              <w:rPr>
                <w:rFonts w:ascii="Arial" w:hAnsi="Arial" w:cs="Arial"/>
                <w:color w:val="000000"/>
              </w:rPr>
              <w:t>Recruiting Analyst</w:t>
            </w:r>
          </w:p>
        </w:tc>
        <w:tc>
          <w:tcPr>
            <w:tcW w:w="4321" w:type="dxa"/>
            <w:vAlign w:val="center"/>
          </w:tcPr>
          <w:p w14:paraId="62BC7EDD" w14:textId="77777777" w:rsidR="00167110" w:rsidRPr="008E6C70" w:rsidRDefault="00167110" w:rsidP="008E6C70">
            <w:pPr>
              <w:rPr>
                <w:rFonts w:ascii="Arial" w:hAnsi="Arial" w:cs="Arial"/>
              </w:rPr>
            </w:pPr>
            <w:proofErr w:type="gramStart"/>
            <w:r w:rsidRPr="008E6C70">
              <w:rPr>
                <w:rFonts w:ascii="Arial" w:hAnsi="Arial" w:cs="Arial"/>
                <w:color w:val="000000"/>
              </w:rPr>
              <w:t>Continues</w:t>
            </w:r>
            <w:proofErr w:type="gramEnd"/>
            <w:r w:rsidRPr="008E6C70">
              <w:rPr>
                <w:rFonts w:ascii="Arial" w:hAnsi="Arial" w:cs="Arial"/>
                <w:color w:val="000000"/>
              </w:rPr>
              <w:t xml:space="preserve"> to post PVN's and </w:t>
            </w:r>
            <w:proofErr w:type="gramStart"/>
            <w:r w:rsidRPr="008E6C70">
              <w:rPr>
                <w:rFonts w:ascii="Arial" w:hAnsi="Arial" w:cs="Arial"/>
                <w:color w:val="000000"/>
              </w:rPr>
              <w:t>deals</w:t>
            </w:r>
            <w:proofErr w:type="gramEnd"/>
            <w:r w:rsidRPr="008E6C70">
              <w:rPr>
                <w:rFonts w:ascii="Arial" w:hAnsi="Arial" w:cs="Arial"/>
                <w:color w:val="000000"/>
              </w:rPr>
              <w:t xml:space="preserve"> with other recruitiment tasks</w:t>
            </w:r>
          </w:p>
        </w:tc>
      </w:tr>
      <w:tr w:rsidR="00167110" w:rsidRPr="008E6C70" w14:paraId="53D4B818" w14:textId="77777777" w:rsidTr="00DB2976">
        <w:trPr>
          <w:trHeight w:val="710"/>
        </w:trPr>
        <w:tc>
          <w:tcPr>
            <w:tcW w:w="4315" w:type="dxa"/>
          </w:tcPr>
          <w:p w14:paraId="01DE1DAB" w14:textId="77777777" w:rsidR="00167110" w:rsidRPr="008E6C70" w:rsidRDefault="00167110" w:rsidP="00DB2976">
            <w:pPr>
              <w:spacing w:after="160" w:line="278" w:lineRule="auto"/>
              <w:rPr>
                <w:rFonts w:ascii="Arial" w:hAnsi="Arial" w:cs="Arial"/>
              </w:rPr>
            </w:pPr>
            <w:r w:rsidRPr="008E6C70">
              <w:rPr>
                <w:rFonts w:ascii="Arial" w:hAnsi="Arial" w:cs="Arial"/>
              </w:rPr>
              <w:t>Recurring Payments | Stipends</w:t>
            </w:r>
          </w:p>
        </w:tc>
        <w:tc>
          <w:tcPr>
            <w:tcW w:w="4319" w:type="dxa"/>
          </w:tcPr>
          <w:p w14:paraId="4124D242" w14:textId="77777777" w:rsidR="00167110" w:rsidRPr="008E6C70" w:rsidRDefault="00167110" w:rsidP="00DB2976">
            <w:pPr>
              <w:spacing w:after="160" w:line="278" w:lineRule="auto"/>
              <w:rPr>
                <w:rFonts w:ascii="Arial" w:hAnsi="Arial" w:cs="Arial"/>
              </w:rPr>
            </w:pPr>
            <w:r w:rsidRPr="008E6C70">
              <w:rPr>
                <w:rFonts w:ascii="Arial" w:hAnsi="Arial" w:cs="Arial"/>
              </w:rPr>
              <w:t>Supplier Contract</w:t>
            </w:r>
          </w:p>
        </w:tc>
        <w:tc>
          <w:tcPr>
            <w:tcW w:w="4321" w:type="dxa"/>
          </w:tcPr>
          <w:p w14:paraId="3CA2FD1B"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Recurring payments are automatic, regularly scheduled payments made to individuals at set intervals such as weekly, monthly, quarterly, or annually. </w:t>
            </w:r>
          </w:p>
        </w:tc>
      </w:tr>
      <w:tr w:rsidR="00167110" w:rsidRPr="008E6C70" w14:paraId="1CD89428" w14:textId="77777777" w:rsidTr="00DB2976">
        <w:trPr>
          <w:trHeight w:val="710"/>
        </w:trPr>
        <w:tc>
          <w:tcPr>
            <w:tcW w:w="4315" w:type="dxa"/>
          </w:tcPr>
          <w:p w14:paraId="22A74EE8" w14:textId="77777777" w:rsidR="00167110" w:rsidRPr="008E6C70" w:rsidRDefault="00167110" w:rsidP="00DB2976">
            <w:pPr>
              <w:spacing w:after="160" w:line="278" w:lineRule="auto"/>
              <w:rPr>
                <w:rFonts w:ascii="Arial" w:hAnsi="Arial" w:cs="Arial"/>
              </w:rPr>
            </w:pPr>
            <w:r w:rsidRPr="008E6C70">
              <w:rPr>
                <w:rFonts w:ascii="Arial" w:hAnsi="Arial" w:cs="Arial"/>
              </w:rPr>
              <w:t>Reimbursements</w:t>
            </w:r>
          </w:p>
        </w:tc>
        <w:tc>
          <w:tcPr>
            <w:tcW w:w="4319" w:type="dxa"/>
          </w:tcPr>
          <w:p w14:paraId="078ADA20" w14:textId="77777777" w:rsidR="00167110" w:rsidRPr="008E6C70" w:rsidRDefault="00167110" w:rsidP="00DB2976">
            <w:pPr>
              <w:spacing w:after="160" w:line="278" w:lineRule="auto"/>
              <w:rPr>
                <w:rFonts w:ascii="Arial" w:hAnsi="Arial" w:cs="Arial"/>
              </w:rPr>
            </w:pPr>
            <w:r w:rsidRPr="008E6C70">
              <w:rPr>
                <w:rFonts w:ascii="Arial" w:hAnsi="Arial" w:cs="Arial"/>
              </w:rPr>
              <w:t>Spend Authorization</w:t>
            </w:r>
          </w:p>
        </w:tc>
        <w:tc>
          <w:tcPr>
            <w:tcW w:w="4321" w:type="dxa"/>
          </w:tcPr>
          <w:p w14:paraId="74DEA7C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Equivalent to a purchase order (PO) for travel or reimbursement. Our current system, we don't do purchase </w:t>
            </w:r>
            <w:proofErr w:type="gramStart"/>
            <w:r w:rsidRPr="008E6C70">
              <w:rPr>
                <w:rFonts w:ascii="Arial" w:hAnsi="Arial" w:cs="Arial"/>
              </w:rPr>
              <w:t>order</w:t>
            </w:r>
            <w:proofErr w:type="gramEnd"/>
            <w:r w:rsidRPr="008E6C70">
              <w:rPr>
                <w:rFonts w:ascii="Arial" w:hAnsi="Arial" w:cs="Arial"/>
              </w:rPr>
              <w:t xml:space="preserve"> for travel.</w:t>
            </w:r>
          </w:p>
        </w:tc>
      </w:tr>
      <w:tr w:rsidR="00167110" w:rsidRPr="008E6C70" w14:paraId="08513A16" w14:textId="77777777" w:rsidTr="0006321C">
        <w:trPr>
          <w:trHeight w:val="611"/>
        </w:trPr>
        <w:tc>
          <w:tcPr>
            <w:tcW w:w="4315" w:type="dxa"/>
            <w:vAlign w:val="center"/>
          </w:tcPr>
          <w:p w14:paraId="3BB881FF" w14:textId="77777777" w:rsidR="00167110" w:rsidRPr="008E6C70" w:rsidRDefault="00167110" w:rsidP="008E6C70">
            <w:pPr>
              <w:rPr>
                <w:rFonts w:ascii="Arial" w:hAnsi="Arial" w:cs="Arial"/>
              </w:rPr>
            </w:pPr>
            <w:r w:rsidRPr="008E6C70">
              <w:rPr>
                <w:rFonts w:ascii="Arial" w:hAnsi="Arial" w:cs="Arial"/>
                <w:color w:val="000000"/>
              </w:rPr>
              <w:t>Retro Pay</w:t>
            </w:r>
          </w:p>
        </w:tc>
        <w:tc>
          <w:tcPr>
            <w:tcW w:w="4319" w:type="dxa"/>
            <w:vAlign w:val="center"/>
          </w:tcPr>
          <w:p w14:paraId="305FE7B5" w14:textId="77777777" w:rsidR="00167110" w:rsidRPr="008E6C70" w:rsidRDefault="00167110" w:rsidP="008E6C70">
            <w:pPr>
              <w:rPr>
                <w:rFonts w:ascii="Arial" w:hAnsi="Arial" w:cs="Arial"/>
              </w:rPr>
            </w:pPr>
            <w:r w:rsidRPr="008E6C70">
              <w:rPr>
                <w:rFonts w:ascii="Arial" w:hAnsi="Arial" w:cs="Arial"/>
                <w:color w:val="000000"/>
              </w:rPr>
              <w:t>Retroactive Pay</w:t>
            </w:r>
          </w:p>
        </w:tc>
        <w:tc>
          <w:tcPr>
            <w:tcW w:w="4321" w:type="dxa"/>
            <w:vAlign w:val="center"/>
          </w:tcPr>
          <w:p w14:paraId="6A48DCF3" w14:textId="77777777" w:rsidR="00167110" w:rsidRPr="008E6C70" w:rsidRDefault="00167110" w:rsidP="008E6C70">
            <w:pPr>
              <w:rPr>
                <w:rFonts w:ascii="Arial" w:hAnsi="Arial" w:cs="Arial"/>
              </w:rPr>
            </w:pPr>
            <w:r w:rsidRPr="008E6C70">
              <w:rPr>
                <w:rFonts w:ascii="Arial" w:hAnsi="Arial" w:cs="Arial"/>
                <w:color w:val="000000"/>
              </w:rPr>
              <w:t>Handled via payroll processing rather than manual adjustments.</w:t>
            </w:r>
          </w:p>
        </w:tc>
      </w:tr>
      <w:tr w:rsidR="00167110" w:rsidRPr="008E6C70" w14:paraId="69488D44" w14:textId="77777777" w:rsidTr="00DB2976">
        <w:trPr>
          <w:trHeight w:val="710"/>
        </w:trPr>
        <w:tc>
          <w:tcPr>
            <w:tcW w:w="4315" w:type="dxa"/>
          </w:tcPr>
          <w:p w14:paraId="2F2E0F5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RF Object Class </w:t>
            </w:r>
          </w:p>
        </w:tc>
        <w:tc>
          <w:tcPr>
            <w:tcW w:w="4319" w:type="dxa"/>
          </w:tcPr>
          <w:p w14:paraId="15107DE4" w14:textId="77777777" w:rsidR="00167110" w:rsidRPr="008E6C70" w:rsidRDefault="00167110" w:rsidP="00DB2976">
            <w:pPr>
              <w:spacing w:after="160" w:line="278" w:lineRule="auto"/>
              <w:rPr>
                <w:rFonts w:ascii="Arial" w:hAnsi="Arial" w:cs="Arial"/>
              </w:rPr>
            </w:pPr>
            <w:r w:rsidRPr="008E6C70">
              <w:rPr>
                <w:rFonts w:ascii="Arial" w:hAnsi="Arial" w:cs="Arial"/>
              </w:rPr>
              <w:t>Spend Category</w:t>
            </w:r>
          </w:p>
        </w:tc>
        <w:tc>
          <w:tcPr>
            <w:tcW w:w="4321" w:type="dxa"/>
          </w:tcPr>
          <w:p w14:paraId="34BA472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Example: spend category 6200 is assigned to budget to allocate funds to Office Supplies. Spend Category Code 6910 is assigned to allocate Domestic Travel funding </w:t>
            </w:r>
          </w:p>
        </w:tc>
      </w:tr>
      <w:tr w:rsidR="00167110" w:rsidRPr="008E6C70" w14:paraId="2E64BA67" w14:textId="77777777" w:rsidTr="00DB2976">
        <w:trPr>
          <w:trHeight w:val="710"/>
        </w:trPr>
        <w:tc>
          <w:tcPr>
            <w:tcW w:w="4315" w:type="dxa"/>
          </w:tcPr>
          <w:p w14:paraId="1F604B56"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RFCUNY Research Foundation of the City University of New York</w:t>
            </w:r>
          </w:p>
        </w:tc>
        <w:tc>
          <w:tcPr>
            <w:tcW w:w="4319" w:type="dxa"/>
          </w:tcPr>
          <w:p w14:paraId="4C36EFB8" w14:textId="77777777" w:rsidR="00167110" w:rsidRPr="008E6C70" w:rsidRDefault="00167110" w:rsidP="00DB2976">
            <w:pPr>
              <w:spacing w:after="160" w:line="278" w:lineRule="auto"/>
              <w:rPr>
                <w:rFonts w:ascii="Arial" w:hAnsi="Arial" w:cs="Arial"/>
              </w:rPr>
            </w:pPr>
            <w:r w:rsidRPr="008E6C70">
              <w:rPr>
                <w:rFonts w:ascii="Arial" w:hAnsi="Arial" w:cs="Arial"/>
              </w:rPr>
              <w:t>Company</w:t>
            </w:r>
          </w:p>
        </w:tc>
        <w:tc>
          <w:tcPr>
            <w:tcW w:w="4321" w:type="dxa"/>
          </w:tcPr>
          <w:p w14:paraId="729738A3" w14:textId="77777777" w:rsidR="00167110" w:rsidRPr="008E6C70" w:rsidRDefault="00167110" w:rsidP="00DB2976">
            <w:pPr>
              <w:spacing w:after="160" w:line="278" w:lineRule="auto"/>
              <w:rPr>
                <w:rFonts w:ascii="Arial" w:hAnsi="Arial" w:cs="Arial"/>
              </w:rPr>
            </w:pPr>
            <w:r w:rsidRPr="008E6C70">
              <w:rPr>
                <w:rFonts w:ascii="Arial" w:hAnsi="Arial" w:cs="Arial"/>
              </w:rPr>
              <w:t>N/A</w:t>
            </w:r>
          </w:p>
        </w:tc>
      </w:tr>
      <w:tr w:rsidR="00167110" w:rsidRPr="008E6C70" w14:paraId="288BDCD0" w14:textId="77777777" w:rsidTr="0006321C">
        <w:trPr>
          <w:trHeight w:val="611"/>
        </w:trPr>
        <w:tc>
          <w:tcPr>
            <w:tcW w:w="4315" w:type="dxa"/>
            <w:vAlign w:val="center"/>
          </w:tcPr>
          <w:p w14:paraId="694FDE8D" w14:textId="77777777" w:rsidR="00167110" w:rsidRPr="008E6C70" w:rsidRDefault="00167110" w:rsidP="008E6C70">
            <w:pPr>
              <w:rPr>
                <w:rFonts w:ascii="Arial" w:hAnsi="Arial" w:cs="Arial"/>
              </w:rPr>
            </w:pPr>
            <w:r w:rsidRPr="008E6C70">
              <w:rPr>
                <w:rFonts w:ascii="Arial" w:hAnsi="Arial" w:cs="Arial"/>
                <w:color w:val="000000"/>
              </w:rPr>
              <w:t>Salary Allocation</w:t>
            </w:r>
          </w:p>
        </w:tc>
        <w:tc>
          <w:tcPr>
            <w:tcW w:w="4319" w:type="dxa"/>
            <w:vAlign w:val="center"/>
          </w:tcPr>
          <w:p w14:paraId="3819BEF5" w14:textId="77777777" w:rsidR="00167110" w:rsidRPr="008E6C70" w:rsidRDefault="00167110" w:rsidP="008E6C70">
            <w:pPr>
              <w:rPr>
                <w:rFonts w:ascii="Arial" w:hAnsi="Arial" w:cs="Arial"/>
              </w:rPr>
            </w:pPr>
            <w:r w:rsidRPr="008E6C70">
              <w:rPr>
                <w:rFonts w:ascii="Arial" w:hAnsi="Arial" w:cs="Arial"/>
                <w:color w:val="000000"/>
              </w:rPr>
              <w:t>Costing Allocation</w:t>
            </w:r>
          </w:p>
        </w:tc>
        <w:tc>
          <w:tcPr>
            <w:tcW w:w="4321" w:type="dxa"/>
            <w:vAlign w:val="center"/>
          </w:tcPr>
          <w:p w14:paraId="4EBFA0E2" w14:textId="77777777" w:rsidR="00167110" w:rsidRPr="008E6C70" w:rsidRDefault="00167110" w:rsidP="008E6C70">
            <w:pPr>
              <w:rPr>
                <w:rFonts w:ascii="Arial" w:hAnsi="Arial" w:cs="Arial"/>
              </w:rPr>
            </w:pPr>
            <w:r w:rsidRPr="008E6C70">
              <w:rPr>
                <w:rFonts w:ascii="Arial" w:hAnsi="Arial" w:cs="Arial"/>
                <w:color w:val="000000"/>
              </w:rPr>
              <w:t>How payroll expenses are split across grants or funding sources.</w:t>
            </w:r>
          </w:p>
        </w:tc>
      </w:tr>
      <w:tr w:rsidR="00167110" w:rsidRPr="008E6C70" w14:paraId="3BD84070" w14:textId="77777777" w:rsidTr="000A61A7">
        <w:trPr>
          <w:trHeight w:val="539"/>
        </w:trPr>
        <w:tc>
          <w:tcPr>
            <w:tcW w:w="4315" w:type="dxa"/>
            <w:vAlign w:val="center"/>
          </w:tcPr>
          <w:p w14:paraId="18A2E1D2" w14:textId="77777777" w:rsidR="00167110" w:rsidRPr="008E6C70" w:rsidRDefault="00167110" w:rsidP="008E6C70">
            <w:pPr>
              <w:spacing w:after="160" w:line="278" w:lineRule="auto"/>
              <w:rPr>
                <w:rFonts w:ascii="Arial" w:hAnsi="Arial" w:cs="Arial"/>
                <w:highlight w:val="yellow"/>
              </w:rPr>
            </w:pPr>
            <w:r w:rsidRPr="008E6C70">
              <w:rPr>
                <w:rFonts w:ascii="Arial" w:hAnsi="Arial" w:cs="Arial"/>
                <w:color w:val="000000"/>
              </w:rPr>
              <w:t>Salary Rate</w:t>
            </w:r>
          </w:p>
        </w:tc>
        <w:tc>
          <w:tcPr>
            <w:tcW w:w="4319" w:type="dxa"/>
            <w:vAlign w:val="center"/>
          </w:tcPr>
          <w:p w14:paraId="3BBDE8FD" w14:textId="77777777" w:rsidR="00167110" w:rsidRPr="008E6C70" w:rsidRDefault="00167110" w:rsidP="008E6C70">
            <w:pPr>
              <w:spacing w:after="160" w:line="278" w:lineRule="auto"/>
              <w:rPr>
                <w:rFonts w:ascii="Arial" w:hAnsi="Arial" w:cs="Arial"/>
                <w:highlight w:val="yellow"/>
              </w:rPr>
            </w:pPr>
            <w:r w:rsidRPr="008E6C70">
              <w:rPr>
                <w:rFonts w:ascii="Arial" w:hAnsi="Arial" w:cs="Arial"/>
                <w:color w:val="000000"/>
              </w:rPr>
              <w:t>Compensation</w:t>
            </w:r>
          </w:p>
        </w:tc>
        <w:tc>
          <w:tcPr>
            <w:tcW w:w="4321" w:type="dxa"/>
            <w:vAlign w:val="center"/>
          </w:tcPr>
          <w:p w14:paraId="7FA0187C" w14:textId="77777777" w:rsidR="00167110" w:rsidRPr="008E6C70" w:rsidRDefault="00167110" w:rsidP="008E6C70">
            <w:pPr>
              <w:spacing w:after="160" w:line="278" w:lineRule="auto"/>
              <w:rPr>
                <w:rFonts w:ascii="Arial" w:hAnsi="Arial" w:cs="Arial"/>
                <w:highlight w:val="yellow"/>
              </w:rPr>
            </w:pPr>
            <w:r w:rsidRPr="008E6C70">
              <w:rPr>
                <w:rFonts w:ascii="Arial" w:hAnsi="Arial" w:cs="Arial"/>
                <w:color w:val="000000"/>
              </w:rPr>
              <w:t xml:space="preserve">Pay details are </w:t>
            </w:r>
            <w:proofErr w:type="gramStart"/>
            <w:r w:rsidRPr="008E6C70">
              <w:rPr>
                <w:rFonts w:ascii="Arial" w:hAnsi="Arial" w:cs="Arial"/>
                <w:color w:val="000000"/>
              </w:rPr>
              <w:t>entered</w:t>
            </w:r>
            <w:proofErr w:type="gramEnd"/>
            <w:r w:rsidRPr="008E6C70">
              <w:rPr>
                <w:rFonts w:ascii="Arial" w:hAnsi="Arial" w:cs="Arial"/>
                <w:color w:val="000000"/>
              </w:rPr>
              <w:t xml:space="preserve"> and maintained within Workday compensation fields.</w:t>
            </w:r>
          </w:p>
        </w:tc>
      </w:tr>
      <w:tr w:rsidR="00167110" w:rsidRPr="008E6C70" w14:paraId="5D960397" w14:textId="77777777" w:rsidTr="00DB2976">
        <w:trPr>
          <w:trHeight w:val="611"/>
        </w:trPr>
        <w:tc>
          <w:tcPr>
            <w:tcW w:w="4315" w:type="dxa"/>
          </w:tcPr>
          <w:p w14:paraId="722CD809" w14:textId="77777777" w:rsidR="00167110" w:rsidRPr="008E6C70" w:rsidRDefault="00167110" w:rsidP="00DB2976">
            <w:pPr>
              <w:rPr>
                <w:rFonts w:ascii="Arial" w:hAnsi="Arial" w:cs="Arial"/>
              </w:rPr>
            </w:pPr>
            <w:r w:rsidRPr="008E6C70">
              <w:rPr>
                <w:rFonts w:ascii="Arial" w:hAnsi="Arial" w:cs="Arial"/>
              </w:rPr>
              <w:t>Sick Leave/ PTO</w:t>
            </w:r>
          </w:p>
        </w:tc>
        <w:tc>
          <w:tcPr>
            <w:tcW w:w="4319" w:type="dxa"/>
          </w:tcPr>
          <w:p w14:paraId="3D68B8D2" w14:textId="77777777" w:rsidR="00167110" w:rsidRPr="008E6C70" w:rsidRDefault="00167110" w:rsidP="00DB2976">
            <w:pPr>
              <w:rPr>
                <w:rFonts w:ascii="Arial" w:hAnsi="Arial" w:cs="Arial"/>
              </w:rPr>
            </w:pPr>
            <w:r w:rsidRPr="008E6C70">
              <w:rPr>
                <w:rFonts w:ascii="Arial" w:hAnsi="Arial" w:cs="Arial"/>
              </w:rPr>
              <w:t>Leave of Absence (LOA)</w:t>
            </w:r>
          </w:p>
        </w:tc>
        <w:tc>
          <w:tcPr>
            <w:tcW w:w="4321" w:type="dxa"/>
          </w:tcPr>
          <w:p w14:paraId="75872B53" w14:textId="77777777" w:rsidR="00167110" w:rsidRPr="008E6C70" w:rsidRDefault="00167110" w:rsidP="00DB2976">
            <w:pPr>
              <w:rPr>
                <w:rFonts w:ascii="Arial" w:hAnsi="Arial" w:cs="Arial"/>
              </w:rPr>
            </w:pPr>
            <w:r w:rsidRPr="008E6C70">
              <w:rPr>
                <w:rFonts w:ascii="Arial" w:hAnsi="Arial" w:cs="Arial"/>
              </w:rPr>
              <w:t>An employee’s approved time away from work, such as for medical or personal reasons.</w:t>
            </w:r>
          </w:p>
        </w:tc>
      </w:tr>
      <w:tr w:rsidR="00167110" w:rsidRPr="008E6C70" w14:paraId="7ED90076" w14:textId="77777777" w:rsidTr="00DB2976">
        <w:trPr>
          <w:trHeight w:val="635"/>
        </w:trPr>
        <w:tc>
          <w:tcPr>
            <w:tcW w:w="4315" w:type="dxa"/>
          </w:tcPr>
          <w:p w14:paraId="5F149C2F" w14:textId="77777777" w:rsidR="00167110" w:rsidRPr="008E6C70" w:rsidRDefault="00167110" w:rsidP="00DB2976">
            <w:pPr>
              <w:spacing w:after="160" w:line="278" w:lineRule="auto"/>
              <w:rPr>
                <w:rFonts w:ascii="Arial" w:hAnsi="Arial" w:cs="Arial"/>
              </w:rPr>
            </w:pPr>
            <w:r w:rsidRPr="008E6C70">
              <w:rPr>
                <w:rFonts w:ascii="Arial" w:hAnsi="Arial" w:cs="Arial"/>
              </w:rPr>
              <w:t>Signed Invoice</w:t>
            </w:r>
          </w:p>
        </w:tc>
        <w:tc>
          <w:tcPr>
            <w:tcW w:w="4319" w:type="dxa"/>
          </w:tcPr>
          <w:p w14:paraId="34B8993B" w14:textId="77777777" w:rsidR="00167110" w:rsidRPr="008E6C70" w:rsidRDefault="00167110" w:rsidP="00DB2976">
            <w:pPr>
              <w:spacing w:after="160" w:line="278" w:lineRule="auto"/>
              <w:rPr>
                <w:rFonts w:ascii="Arial" w:hAnsi="Arial" w:cs="Arial"/>
              </w:rPr>
            </w:pPr>
            <w:r w:rsidRPr="008E6C70">
              <w:rPr>
                <w:rFonts w:ascii="Arial" w:hAnsi="Arial" w:cs="Arial"/>
              </w:rPr>
              <w:t>Procurement Receipt</w:t>
            </w:r>
          </w:p>
        </w:tc>
        <w:tc>
          <w:tcPr>
            <w:tcW w:w="4321" w:type="dxa"/>
          </w:tcPr>
          <w:p w14:paraId="28DB4454"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The official acknowledgment of receipt of items against a purchase order. This confirms that the items delivered are accurate and acceptable. It can be a signed invoice against a purchase order. </w:t>
            </w:r>
          </w:p>
        </w:tc>
      </w:tr>
      <w:tr w:rsidR="00167110" w:rsidRPr="008E6C70" w14:paraId="556F0A22" w14:textId="77777777" w:rsidTr="00DB2976">
        <w:trPr>
          <w:trHeight w:val="710"/>
        </w:trPr>
        <w:tc>
          <w:tcPr>
            <w:tcW w:w="4315" w:type="dxa"/>
          </w:tcPr>
          <w:p w14:paraId="65F3A6AD" w14:textId="77777777" w:rsidR="00167110" w:rsidRPr="008E6C70" w:rsidRDefault="00167110" w:rsidP="00DB2976">
            <w:pPr>
              <w:spacing w:after="160" w:line="278" w:lineRule="auto"/>
              <w:rPr>
                <w:rFonts w:ascii="Arial" w:hAnsi="Arial" w:cs="Arial"/>
              </w:rPr>
            </w:pPr>
            <w:r w:rsidRPr="008E6C70">
              <w:rPr>
                <w:rFonts w:ascii="Arial" w:hAnsi="Arial" w:cs="Arial"/>
              </w:rPr>
              <w:t>Sponsor ID</w:t>
            </w:r>
          </w:p>
        </w:tc>
        <w:tc>
          <w:tcPr>
            <w:tcW w:w="4319" w:type="dxa"/>
          </w:tcPr>
          <w:p w14:paraId="4F4E25C5" w14:textId="77777777" w:rsidR="00167110" w:rsidRPr="008E6C70" w:rsidRDefault="00167110" w:rsidP="00DB2976">
            <w:pPr>
              <w:spacing w:after="160" w:line="278" w:lineRule="auto"/>
              <w:rPr>
                <w:rFonts w:ascii="Arial" w:hAnsi="Arial" w:cs="Arial"/>
              </w:rPr>
            </w:pPr>
            <w:r w:rsidRPr="008E6C70">
              <w:rPr>
                <w:rFonts w:ascii="Arial" w:hAnsi="Arial" w:cs="Arial"/>
              </w:rPr>
              <w:t>Federal Award ID</w:t>
            </w:r>
          </w:p>
        </w:tc>
        <w:tc>
          <w:tcPr>
            <w:tcW w:w="4321" w:type="dxa"/>
          </w:tcPr>
          <w:p w14:paraId="040BD821" w14:textId="77777777" w:rsidR="00167110" w:rsidRPr="008E6C70" w:rsidRDefault="00167110" w:rsidP="00DB2976">
            <w:pPr>
              <w:spacing w:after="160" w:line="278" w:lineRule="auto"/>
              <w:rPr>
                <w:rFonts w:ascii="Arial" w:hAnsi="Arial" w:cs="Arial"/>
              </w:rPr>
            </w:pPr>
            <w:r w:rsidRPr="008E6C70">
              <w:rPr>
                <w:rFonts w:ascii="Arial" w:hAnsi="Arial" w:cs="Arial"/>
              </w:rPr>
              <w:t>ID included in award documents issued by sponsor</w:t>
            </w:r>
          </w:p>
        </w:tc>
      </w:tr>
      <w:tr w:rsidR="00167110" w:rsidRPr="008E6C70" w14:paraId="55B0324F" w14:textId="77777777" w:rsidTr="00DB2976">
        <w:trPr>
          <w:trHeight w:val="611"/>
        </w:trPr>
        <w:tc>
          <w:tcPr>
            <w:tcW w:w="4315" w:type="dxa"/>
          </w:tcPr>
          <w:p w14:paraId="1FE49145" w14:textId="77777777" w:rsidR="00167110" w:rsidRPr="008E6C70" w:rsidRDefault="00167110" w:rsidP="002A30B1">
            <w:pPr>
              <w:rPr>
                <w:rFonts w:ascii="Arial" w:hAnsi="Arial" w:cs="Arial"/>
              </w:rPr>
            </w:pPr>
            <w:r w:rsidRPr="008E6C70">
              <w:rPr>
                <w:rFonts w:ascii="Arial" w:hAnsi="Arial" w:cs="Arial"/>
              </w:rPr>
              <w:t>Sponsored Project</w:t>
            </w:r>
          </w:p>
          <w:p w14:paraId="1EA5D285" w14:textId="77777777" w:rsidR="00167110" w:rsidRPr="008E6C70" w:rsidRDefault="00167110" w:rsidP="00DB2976">
            <w:pPr>
              <w:rPr>
                <w:rFonts w:ascii="Arial" w:hAnsi="Arial" w:cs="Arial"/>
              </w:rPr>
            </w:pPr>
          </w:p>
        </w:tc>
        <w:tc>
          <w:tcPr>
            <w:tcW w:w="4319" w:type="dxa"/>
          </w:tcPr>
          <w:p w14:paraId="5A89F29C" w14:textId="77777777" w:rsidR="00167110" w:rsidRPr="008E6C70" w:rsidRDefault="00167110" w:rsidP="00DB2976">
            <w:pPr>
              <w:rPr>
                <w:rFonts w:ascii="Arial" w:hAnsi="Arial" w:cs="Arial"/>
              </w:rPr>
            </w:pPr>
            <w:r w:rsidRPr="008E6C70">
              <w:rPr>
                <w:rFonts w:ascii="Arial" w:hAnsi="Arial" w:cs="Arial"/>
              </w:rPr>
              <w:t>Award</w:t>
            </w:r>
          </w:p>
        </w:tc>
        <w:tc>
          <w:tcPr>
            <w:tcW w:w="4321" w:type="dxa"/>
          </w:tcPr>
          <w:p w14:paraId="792D30A5" w14:textId="77777777" w:rsidR="00167110" w:rsidRPr="008E6C70" w:rsidRDefault="00167110" w:rsidP="00DB2976">
            <w:pPr>
              <w:rPr>
                <w:rFonts w:ascii="Arial" w:hAnsi="Arial" w:cs="Arial"/>
              </w:rPr>
            </w:pPr>
            <w:r w:rsidRPr="008E6C70">
              <w:rPr>
                <w:rFonts w:ascii="Arial" w:hAnsi="Arial" w:cs="Arial"/>
              </w:rPr>
              <w:t xml:space="preserve">The Award in </w:t>
            </w:r>
            <w:proofErr w:type="spellStart"/>
            <w:r w:rsidRPr="008E6C70">
              <w:rPr>
                <w:rFonts w:ascii="Arial" w:hAnsi="Arial" w:cs="Arial"/>
              </w:rPr>
              <w:t>OneRF</w:t>
            </w:r>
            <w:proofErr w:type="spellEnd"/>
            <w:r w:rsidRPr="008E6C70">
              <w:rPr>
                <w:rFonts w:ascii="Arial" w:hAnsi="Arial" w:cs="Arial"/>
              </w:rPr>
              <w:t xml:space="preserve"> is the master record for a sponsored project and captures the essential administrative and financial attributes of the award. These attributes include the sponsor, funding information, special conditions, budget details, and billing schedules. An Award may consist of </w:t>
            </w:r>
            <w:r w:rsidRPr="008E6C70">
              <w:rPr>
                <w:rFonts w:ascii="Arial" w:hAnsi="Arial" w:cs="Arial"/>
              </w:rPr>
              <w:lastRenderedPageBreak/>
              <w:t>one or multiple Award Lines, each of which is associated with a Grant.</w:t>
            </w:r>
          </w:p>
        </w:tc>
      </w:tr>
      <w:tr w:rsidR="00167110" w:rsidRPr="008E6C70" w14:paraId="17B74D21" w14:textId="77777777" w:rsidTr="00DB2976">
        <w:trPr>
          <w:trHeight w:val="611"/>
        </w:trPr>
        <w:tc>
          <w:tcPr>
            <w:tcW w:w="4315" w:type="dxa"/>
          </w:tcPr>
          <w:p w14:paraId="6386F104" w14:textId="77777777" w:rsidR="00167110" w:rsidRPr="008E6C70" w:rsidRDefault="00167110" w:rsidP="00DB2976">
            <w:pPr>
              <w:rPr>
                <w:rFonts w:ascii="Arial" w:hAnsi="Arial" w:cs="Arial"/>
              </w:rPr>
            </w:pPr>
            <w:r w:rsidRPr="008E6C70">
              <w:rPr>
                <w:rFonts w:ascii="Arial" w:hAnsi="Arial" w:cs="Arial"/>
              </w:rPr>
              <w:lastRenderedPageBreak/>
              <w:t>Stipend Awardee/ Honorarium</w:t>
            </w:r>
          </w:p>
        </w:tc>
        <w:tc>
          <w:tcPr>
            <w:tcW w:w="4319" w:type="dxa"/>
          </w:tcPr>
          <w:p w14:paraId="4AD90B02" w14:textId="77777777" w:rsidR="00167110" w:rsidRPr="008E6C70" w:rsidRDefault="00167110" w:rsidP="00DB2976">
            <w:pPr>
              <w:rPr>
                <w:rFonts w:ascii="Arial" w:hAnsi="Arial" w:cs="Arial"/>
              </w:rPr>
            </w:pPr>
            <w:r w:rsidRPr="008E6C70">
              <w:rPr>
                <w:rFonts w:ascii="Arial" w:hAnsi="Arial" w:cs="Arial"/>
              </w:rPr>
              <w:t>Miscellaneous Payment Request</w:t>
            </w:r>
          </w:p>
        </w:tc>
        <w:tc>
          <w:tcPr>
            <w:tcW w:w="4321" w:type="dxa"/>
          </w:tcPr>
          <w:p w14:paraId="03881C6E" w14:textId="77777777" w:rsidR="00167110" w:rsidRPr="008E6C70" w:rsidRDefault="00167110" w:rsidP="00DB2976">
            <w:pPr>
              <w:rPr>
                <w:rFonts w:ascii="Arial" w:hAnsi="Arial" w:cs="Arial"/>
              </w:rPr>
            </w:pPr>
            <w:r w:rsidRPr="008E6C70">
              <w:rPr>
                <w:rFonts w:ascii="Arial" w:hAnsi="Arial" w:cs="Arial"/>
              </w:rPr>
              <w:t>When you need to give a one-time payment to a non RISD employee or create a reimbursement or nonservice payment to a RISD student. This task is used for non-taxable payments.</w:t>
            </w:r>
          </w:p>
        </w:tc>
      </w:tr>
      <w:tr w:rsidR="00167110" w:rsidRPr="008E6C70" w14:paraId="76D51578" w14:textId="77777777" w:rsidTr="00DB2976">
        <w:trPr>
          <w:trHeight w:val="635"/>
        </w:trPr>
        <w:tc>
          <w:tcPr>
            <w:tcW w:w="4315" w:type="dxa"/>
          </w:tcPr>
          <w:p w14:paraId="6E16A20F" w14:textId="77777777" w:rsidR="00167110" w:rsidRPr="008E6C70" w:rsidRDefault="00167110" w:rsidP="00DB2976">
            <w:pPr>
              <w:spacing w:after="160" w:line="278" w:lineRule="auto"/>
              <w:rPr>
                <w:rFonts w:ascii="Arial" w:hAnsi="Arial" w:cs="Arial"/>
              </w:rPr>
            </w:pPr>
            <w:r w:rsidRPr="008E6C70">
              <w:rPr>
                <w:rFonts w:ascii="Arial" w:hAnsi="Arial" w:cs="Arial"/>
              </w:rPr>
              <w:t>Super College</w:t>
            </w:r>
          </w:p>
        </w:tc>
        <w:tc>
          <w:tcPr>
            <w:tcW w:w="4319" w:type="dxa"/>
          </w:tcPr>
          <w:p w14:paraId="755406B1" w14:textId="77777777" w:rsidR="00167110" w:rsidRPr="008E6C70" w:rsidRDefault="00167110" w:rsidP="00DB2976">
            <w:pPr>
              <w:spacing w:after="160" w:line="278" w:lineRule="auto"/>
              <w:rPr>
                <w:rFonts w:ascii="Arial" w:hAnsi="Arial" w:cs="Arial"/>
              </w:rPr>
            </w:pPr>
            <w:r w:rsidRPr="008E6C70">
              <w:rPr>
                <w:rFonts w:ascii="Arial" w:hAnsi="Arial" w:cs="Arial"/>
              </w:rPr>
              <w:t>Organizations for Award</w:t>
            </w:r>
          </w:p>
        </w:tc>
        <w:tc>
          <w:tcPr>
            <w:tcW w:w="4321" w:type="dxa"/>
          </w:tcPr>
          <w:p w14:paraId="3391AE36" w14:textId="77777777" w:rsidR="00167110" w:rsidRPr="008E6C70" w:rsidRDefault="00167110" w:rsidP="00DB2976">
            <w:pPr>
              <w:spacing w:after="160" w:line="278" w:lineRule="auto"/>
              <w:rPr>
                <w:rFonts w:ascii="Arial" w:hAnsi="Arial" w:cs="Arial"/>
              </w:rPr>
            </w:pPr>
            <w:r w:rsidRPr="008E6C70">
              <w:rPr>
                <w:rFonts w:ascii="Arial" w:hAnsi="Arial" w:cs="Arial"/>
              </w:rPr>
              <w:t>Primary recipient of the award</w:t>
            </w:r>
          </w:p>
        </w:tc>
      </w:tr>
      <w:tr w:rsidR="00167110" w:rsidRPr="008E6C70" w14:paraId="2E1C8371" w14:textId="77777777" w:rsidTr="00DB2976">
        <w:trPr>
          <w:trHeight w:val="710"/>
        </w:trPr>
        <w:tc>
          <w:tcPr>
            <w:tcW w:w="4315" w:type="dxa"/>
          </w:tcPr>
          <w:p w14:paraId="67A5A436"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Supporting Info Tab </w:t>
            </w:r>
          </w:p>
        </w:tc>
        <w:tc>
          <w:tcPr>
            <w:tcW w:w="4319" w:type="dxa"/>
          </w:tcPr>
          <w:p w14:paraId="5899A320"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Upload and Scan </w:t>
            </w:r>
          </w:p>
        </w:tc>
        <w:tc>
          <w:tcPr>
            <w:tcW w:w="4321" w:type="dxa"/>
          </w:tcPr>
          <w:p w14:paraId="1913F7F7" w14:textId="77777777" w:rsidR="00167110" w:rsidRPr="008E6C70" w:rsidRDefault="00167110" w:rsidP="00DB2976">
            <w:pPr>
              <w:spacing w:after="160" w:line="278" w:lineRule="auto"/>
              <w:rPr>
                <w:rFonts w:ascii="Arial" w:hAnsi="Arial" w:cs="Arial"/>
              </w:rPr>
            </w:pPr>
            <w:r w:rsidRPr="008E6C70">
              <w:rPr>
                <w:rFonts w:ascii="Arial" w:hAnsi="Arial" w:cs="Arial"/>
              </w:rPr>
              <w:t>For an invoice, you can upload it using the "Upload and Scan" feature, which will automatically populate the information into Workday.</w:t>
            </w:r>
          </w:p>
        </w:tc>
      </w:tr>
      <w:tr w:rsidR="00167110" w:rsidRPr="008E6C70" w14:paraId="05225DD7" w14:textId="77777777" w:rsidTr="000A61A7">
        <w:trPr>
          <w:trHeight w:val="635"/>
        </w:trPr>
        <w:tc>
          <w:tcPr>
            <w:tcW w:w="4315" w:type="dxa"/>
            <w:vAlign w:val="center"/>
          </w:tcPr>
          <w:p w14:paraId="16EB4F2F"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Termination Form</w:t>
            </w:r>
          </w:p>
        </w:tc>
        <w:tc>
          <w:tcPr>
            <w:tcW w:w="4319" w:type="dxa"/>
            <w:vAlign w:val="center"/>
          </w:tcPr>
          <w:p w14:paraId="5C497C57"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Terminate Employee / End Job</w:t>
            </w:r>
          </w:p>
        </w:tc>
        <w:tc>
          <w:tcPr>
            <w:tcW w:w="4321" w:type="dxa"/>
            <w:vAlign w:val="center"/>
          </w:tcPr>
          <w:p w14:paraId="0A33ED46"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Processed directly in Workday with reason codes and effective dates.</w:t>
            </w:r>
          </w:p>
        </w:tc>
      </w:tr>
      <w:tr w:rsidR="00167110" w:rsidRPr="008E6C70" w14:paraId="712EC567" w14:textId="77777777" w:rsidTr="00DB2976">
        <w:trPr>
          <w:trHeight w:val="952"/>
        </w:trPr>
        <w:tc>
          <w:tcPr>
            <w:tcW w:w="4315" w:type="dxa"/>
            <w:hideMark/>
          </w:tcPr>
          <w:p w14:paraId="1276B88E" w14:textId="77777777" w:rsidR="00167110" w:rsidRPr="008E6C70" w:rsidRDefault="00167110" w:rsidP="00DB2976">
            <w:pPr>
              <w:rPr>
                <w:rFonts w:ascii="Arial" w:hAnsi="Arial" w:cs="Arial"/>
              </w:rPr>
            </w:pPr>
            <w:r w:rsidRPr="008E6C70">
              <w:rPr>
                <w:rFonts w:ascii="Arial" w:hAnsi="Arial" w:cs="Arial"/>
              </w:rPr>
              <w:t>Time and Leave System: Entering Time Off Charged</w:t>
            </w:r>
          </w:p>
        </w:tc>
        <w:tc>
          <w:tcPr>
            <w:tcW w:w="4319" w:type="dxa"/>
            <w:hideMark/>
          </w:tcPr>
          <w:p w14:paraId="6F92E2F2" w14:textId="77777777" w:rsidR="00167110" w:rsidRPr="008E6C70" w:rsidRDefault="00167110" w:rsidP="00DB2976">
            <w:pPr>
              <w:rPr>
                <w:rFonts w:ascii="Arial" w:hAnsi="Arial" w:cs="Arial"/>
              </w:rPr>
            </w:pPr>
            <w:r w:rsidRPr="008E6C70">
              <w:rPr>
                <w:rFonts w:ascii="Arial" w:hAnsi="Arial" w:cs="Arial"/>
              </w:rPr>
              <w:t>Request Absence and Absence Calendar:</w:t>
            </w:r>
            <w:r w:rsidRPr="008E6C70">
              <w:rPr>
                <w:rFonts w:ascii="Arial" w:hAnsi="Arial" w:cs="Arial"/>
              </w:rPr>
              <w:br/>
              <w:t>Employees will be required to request time off using the Absence Calendar</w:t>
            </w:r>
          </w:p>
        </w:tc>
        <w:tc>
          <w:tcPr>
            <w:tcW w:w="4321" w:type="dxa"/>
            <w:hideMark/>
          </w:tcPr>
          <w:p w14:paraId="71194311" w14:textId="64561681" w:rsidR="00167110" w:rsidRPr="008E6C70" w:rsidRDefault="00310732" w:rsidP="00DB2976">
            <w:pPr>
              <w:rPr>
                <w:rFonts w:ascii="Arial" w:hAnsi="Arial" w:cs="Arial"/>
              </w:rPr>
            </w:pPr>
            <w:r w:rsidRPr="00310732">
              <w:rPr>
                <w:rFonts w:ascii="Arial" w:hAnsi="Arial" w:cs="Arial"/>
              </w:rPr>
              <w:t>Employees must request time off through the Absence Calendar; approved time flows to the timesheet.</w:t>
            </w:r>
          </w:p>
        </w:tc>
      </w:tr>
      <w:tr w:rsidR="00167110" w:rsidRPr="008E6C70" w14:paraId="2FFA2E63" w14:textId="77777777" w:rsidTr="00DB2976">
        <w:trPr>
          <w:trHeight w:val="635"/>
        </w:trPr>
        <w:tc>
          <w:tcPr>
            <w:tcW w:w="4315" w:type="dxa"/>
            <w:hideMark/>
          </w:tcPr>
          <w:p w14:paraId="2A5805B8" w14:textId="77777777" w:rsidR="00167110" w:rsidRPr="008E6C70" w:rsidRDefault="00167110" w:rsidP="00DB2976">
            <w:pPr>
              <w:rPr>
                <w:rFonts w:ascii="Arial" w:hAnsi="Arial" w:cs="Arial"/>
              </w:rPr>
            </w:pPr>
            <w:r w:rsidRPr="008E6C70">
              <w:rPr>
                <w:rFonts w:ascii="Arial" w:hAnsi="Arial" w:cs="Arial"/>
              </w:rPr>
              <w:t xml:space="preserve">Time Off Accruals </w:t>
            </w:r>
          </w:p>
        </w:tc>
        <w:tc>
          <w:tcPr>
            <w:tcW w:w="4319" w:type="dxa"/>
            <w:hideMark/>
          </w:tcPr>
          <w:p w14:paraId="0DE01CB8" w14:textId="77777777" w:rsidR="00167110" w:rsidRPr="008E6C70" w:rsidRDefault="00167110" w:rsidP="00DB2976">
            <w:pPr>
              <w:rPr>
                <w:rFonts w:ascii="Arial" w:hAnsi="Arial" w:cs="Arial"/>
              </w:rPr>
            </w:pPr>
            <w:r w:rsidRPr="008E6C70">
              <w:rPr>
                <w:rFonts w:ascii="Arial" w:hAnsi="Arial" w:cs="Arial"/>
              </w:rPr>
              <w:t>Time off Plan</w:t>
            </w:r>
            <w:r w:rsidRPr="008E6C70">
              <w:rPr>
                <w:rFonts w:ascii="Arial" w:hAnsi="Arial" w:cs="Arial"/>
              </w:rPr>
              <w:br/>
              <w:t>Absence Plan</w:t>
            </w:r>
          </w:p>
        </w:tc>
        <w:tc>
          <w:tcPr>
            <w:tcW w:w="4321" w:type="dxa"/>
            <w:hideMark/>
          </w:tcPr>
          <w:p w14:paraId="69BA6D26" w14:textId="425E00A3" w:rsidR="00167110" w:rsidRPr="008E6C70" w:rsidRDefault="00310732" w:rsidP="00DB2976">
            <w:pPr>
              <w:rPr>
                <w:rFonts w:ascii="Arial" w:hAnsi="Arial" w:cs="Arial"/>
              </w:rPr>
            </w:pPr>
            <w:r w:rsidRPr="00310732">
              <w:rPr>
                <w:rFonts w:ascii="Arial" w:hAnsi="Arial" w:cs="Arial"/>
              </w:rPr>
              <w:t>List of Time off plan types</w:t>
            </w:r>
            <w:r w:rsidR="00167110" w:rsidRPr="008E6C70">
              <w:rPr>
                <w:rFonts w:ascii="Arial" w:hAnsi="Arial" w:cs="Arial"/>
              </w:rPr>
              <w:t xml:space="preserve">. </w:t>
            </w:r>
          </w:p>
        </w:tc>
      </w:tr>
      <w:tr w:rsidR="00167110" w:rsidRPr="008E6C70" w14:paraId="2D17FA60" w14:textId="77777777" w:rsidTr="00DB2976">
        <w:trPr>
          <w:trHeight w:val="635"/>
        </w:trPr>
        <w:tc>
          <w:tcPr>
            <w:tcW w:w="4315" w:type="dxa"/>
            <w:hideMark/>
          </w:tcPr>
          <w:p w14:paraId="2BD24ECD" w14:textId="77777777" w:rsidR="00167110" w:rsidRPr="008E6C70" w:rsidRDefault="00167110" w:rsidP="00DB2976">
            <w:pPr>
              <w:rPr>
                <w:rFonts w:ascii="Arial" w:hAnsi="Arial" w:cs="Arial"/>
              </w:rPr>
            </w:pPr>
            <w:r w:rsidRPr="008E6C70">
              <w:rPr>
                <w:rFonts w:ascii="Arial" w:hAnsi="Arial" w:cs="Arial"/>
              </w:rPr>
              <w:t>Timesheet “Other Paid” Column</w:t>
            </w:r>
          </w:p>
        </w:tc>
        <w:tc>
          <w:tcPr>
            <w:tcW w:w="4319" w:type="dxa"/>
            <w:hideMark/>
          </w:tcPr>
          <w:p w14:paraId="3E25E936" w14:textId="77777777" w:rsidR="00167110" w:rsidRPr="008E6C70" w:rsidRDefault="00167110" w:rsidP="00DB2976">
            <w:pPr>
              <w:rPr>
                <w:rFonts w:ascii="Arial" w:hAnsi="Arial" w:cs="Arial"/>
              </w:rPr>
            </w:pPr>
            <w:r w:rsidRPr="008E6C70">
              <w:rPr>
                <w:rFonts w:ascii="Arial" w:hAnsi="Arial" w:cs="Arial"/>
              </w:rPr>
              <w:t xml:space="preserve">All Other Paid (Miscellaneous time off) have its own separate time off plan </w:t>
            </w:r>
          </w:p>
        </w:tc>
        <w:tc>
          <w:tcPr>
            <w:tcW w:w="4321" w:type="dxa"/>
            <w:hideMark/>
          </w:tcPr>
          <w:p w14:paraId="4F70952F" w14:textId="6C68B364" w:rsidR="00167110" w:rsidRPr="008E6C70" w:rsidRDefault="00310732" w:rsidP="00DB2976">
            <w:pPr>
              <w:rPr>
                <w:rFonts w:ascii="Arial" w:hAnsi="Arial" w:cs="Arial"/>
              </w:rPr>
            </w:pPr>
            <w:r w:rsidRPr="00310732">
              <w:rPr>
                <w:rFonts w:ascii="Arial" w:hAnsi="Arial" w:cs="Arial"/>
              </w:rPr>
              <w:t>Miscellaneous paid time off is tracked under distinct time off plans rather than a single column.</w:t>
            </w:r>
          </w:p>
        </w:tc>
      </w:tr>
      <w:tr w:rsidR="00167110" w:rsidRPr="008E6C70" w14:paraId="40D0B9E9" w14:textId="77777777" w:rsidTr="00DB2976">
        <w:trPr>
          <w:trHeight w:val="635"/>
        </w:trPr>
        <w:tc>
          <w:tcPr>
            <w:tcW w:w="4315" w:type="dxa"/>
          </w:tcPr>
          <w:p w14:paraId="0BED0799" w14:textId="77777777" w:rsidR="00167110" w:rsidRPr="008E6C70" w:rsidRDefault="00167110" w:rsidP="00DB2976">
            <w:pPr>
              <w:spacing w:after="160" w:line="278" w:lineRule="auto"/>
              <w:rPr>
                <w:rFonts w:ascii="Arial" w:hAnsi="Arial" w:cs="Arial"/>
              </w:rPr>
            </w:pPr>
            <w:r w:rsidRPr="008E6C70">
              <w:rPr>
                <w:rFonts w:ascii="Arial" w:hAnsi="Arial" w:cs="Arial"/>
              </w:rPr>
              <w:t>Timesheet approver</w:t>
            </w:r>
          </w:p>
        </w:tc>
        <w:tc>
          <w:tcPr>
            <w:tcW w:w="4319" w:type="dxa"/>
          </w:tcPr>
          <w:p w14:paraId="1F494071" w14:textId="77777777" w:rsidR="00167110" w:rsidRPr="008E6C70" w:rsidRDefault="00167110" w:rsidP="00DB2976">
            <w:pPr>
              <w:spacing w:after="160" w:line="278" w:lineRule="auto"/>
              <w:rPr>
                <w:rFonts w:ascii="Arial" w:hAnsi="Arial" w:cs="Arial"/>
              </w:rPr>
            </w:pPr>
            <w:r w:rsidRPr="008E6C70">
              <w:rPr>
                <w:rFonts w:ascii="Arial" w:hAnsi="Arial" w:cs="Arial"/>
              </w:rPr>
              <w:t>Timekeeper (Grants)</w:t>
            </w:r>
          </w:p>
        </w:tc>
        <w:tc>
          <w:tcPr>
            <w:tcW w:w="4321" w:type="dxa"/>
          </w:tcPr>
          <w:p w14:paraId="5839E9F1" w14:textId="4ED343DA" w:rsidR="00167110" w:rsidRPr="008E6C70" w:rsidRDefault="00DD50D7" w:rsidP="00DB2976">
            <w:pPr>
              <w:spacing w:after="160" w:line="278" w:lineRule="auto"/>
              <w:rPr>
                <w:rFonts w:ascii="Arial" w:hAnsi="Arial" w:cs="Arial"/>
              </w:rPr>
            </w:pPr>
            <w:r>
              <w:rPr>
                <w:rFonts w:ascii="Arial" w:hAnsi="Arial" w:cs="Arial"/>
              </w:rPr>
              <w:t>These individuals can prepare and approve timesheets</w:t>
            </w:r>
          </w:p>
        </w:tc>
      </w:tr>
      <w:tr w:rsidR="00167110" w:rsidRPr="008E6C70" w14:paraId="4B9BAFB9" w14:textId="77777777" w:rsidTr="00DB2976">
        <w:trPr>
          <w:trHeight w:val="635"/>
        </w:trPr>
        <w:tc>
          <w:tcPr>
            <w:tcW w:w="4315" w:type="dxa"/>
          </w:tcPr>
          <w:p w14:paraId="2279070C"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Timesheet preparer</w:t>
            </w:r>
          </w:p>
        </w:tc>
        <w:tc>
          <w:tcPr>
            <w:tcW w:w="4319" w:type="dxa"/>
          </w:tcPr>
          <w:p w14:paraId="18102450" w14:textId="674635EB" w:rsidR="00167110" w:rsidRPr="008E6C70" w:rsidRDefault="00167110" w:rsidP="00DB2976">
            <w:pPr>
              <w:spacing w:after="160" w:line="278" w:lineRule="auto"/>
              <w:rPr>
                <w:rFonts w:ascii="Arial" w:hAnsi="Arial" w:cs="Arial"/>
              </w:rPr>
            </w:pPr>
            <w:r w:rsidRPr="008E6C70">
              <w:rPr>
                <w:rFonts w:ascii="Arial" w:hAnsi="Arial" w:cs="Arial"/>
              </w:rPr>
              <w:t xml:space="preserve">Timekeeper </w:t>
            </w:r>
          </w:p>
        </w:tc>
        <w:tc>
          <w:tcPr>
            <w:tcW w:w="4321" w:type="dxa"/>
          </w:tcPr>
          <w:p w14:paraId="3E4DD972" w14:textId="2CAE9E74" w:rsidR="00167110" w:rsidRPr="008E6C70" w:rsidRDefault="00DD50D7" w:rsidP="00DB2976">
            <w:pPr>
              <w:spacing w:after="160" w:line="278" w:lineRule="auto"/>
              <w:rPr>
                <w:rFonts w:ascii="Arial" w:hAnsi="Arial" w:cs="Arial"/>
              </w:rPr>
            </w:pPr>
            <w:r>
              <w:rPr>
                <w:rFonts w:ascii="Arial" w:hAnsi="Arial" w:cs="Arial"/>
              </w:rPr>
              <w:t>These individuals can only prepare a timesheet</w:t>
            </w:r>
          </w:p>
        </w:tc>
      </w:tr>
      <w:tr w:rsidR="00167110" w:rsidRPr="008E6C70" w14:paraId="2EEF2BA9" w14:textId="77777777" w:rsidTr="000A61A7">
        <w:trPr>
          <w:trHeight w:val="539"/>
        </w:trPr>
        <w:tc>
          <w:tcPr>
            <w:tcW w:w="4315" w:type="dxa"/>
            <w:vAlign w:val="center"/>
          </w:tcPr>
          <w:p w14:paraId="2EB126B9"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Title Code</w:t>
            </w:r>
          </w:p>
        </w:tc>
        <w:tc>
          <w:tcPr>
            <w:tcW w:w="4319" w:type="dxa"/>
            <w:vAlign w:val="center"/>
          </w:tcPr>
          <w:p w14:paraId="5D274ADE"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Job Profile</w:t>
            </w:r>
          </w:p>
        </w:tc>
        <w:tc>
          <w:tcPr>
            <w:tcW w:w="4321" w:type="dxa"/>
            <w:vAlign w:val="center"/>
          </w:tcPr>
          <w:p w14:paraId="47700150"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 xml:space="preserve">Standardized job definitions used across </w:t>
            </w:r>
            <w:proofErr w:type="spellStart"/>
            <w:r w:rsidRPr="008E6C70">
              <w:rPr>
                <w:rFonts w:ascii="Arial" w:hAnsi="Arial" w:cs="Arial"/>
                <w:color w:val="000000"/>
              </w:rPr>
              <w:t>OneRF</w:t>
            </w:r>
            <w:proofErr w:type="spellEnd"/>
            <w:r w:rsidRPr="008E6C70">
              <w:rPr>
                <w:rFonts w:ascii="Arial" w:hAnsi="Arial" w:cs="Arial"/>
                <w:color w:val="000000"/>
              </w:rPr>
              <w:t>.</w:t>
            </w:r>
          </w:p>
        </w:tc>
      </w:tr>
      <w:tr w:rsidR="00167110" w:rsidRPr="008E6C70" w14:paraId="6EC314B2" w14:textId="77777777" w:rsidTr="00DB2976">
        <w:trPr>
          <w:trHeight w:val="710"/>
        </w:trPr>
        <w:tc>
          <w:tcPr>
            <w:tcW w:w="4315" w:type="dxa"/>
          </w:tcPr>
          <w:p w14:paraId="286AC4D1" w14:textId="77777777" w:rsidR="00167110" w:rsidRPr="008E6C70" w:rsidRDefault="00167110" w:rsidP="00DB2976">
            <w:pPr>
              <w:spacing w:after="160" w:line="278" w:lineRule="auto"/>
              <w:rPr>
                <w:rFonts w:ascii="Arial" w:hAnsi="Arial" w:cs="Arial"/>
              </w:rPr>
            </w:pPr>
            <w:r w:rsidRPr="008E6C70">
              <w:rPr>
                <w:rFonts w:ascii="Arial" w:hAnsi="Arial" w:cs="Arial"/>
              </w:rPr>
              <w:t>Total Budget Amount</w:t>
            </w:r>
          </w:p>
        </w:tc>
        <w:tc>
          <w:tcPr>
            <w:tcW w:w="4319" w:type="dxa"/>
          </w:tcPr>
          <w:p w14:paraId="230D5846"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Funding Details </w:t>
            </w:r>
          </w:p>
        </w:tc>
        <w:tc>
          <w:tcPr>
            <w:tcW w:w="4321" w:type="dxa"/>
          </w:tcPr>
          <w:p w14:paraId="520040CF" w14:textId="77777777" w:rsidR="00167110" w:rsidRPr="008E6C70" w:rsidRDefault="00167110" w:rsidP="00DB2976">
            <w:pPr>
              <w:spacing w:after="160" w:line="278" w:lineRule="auto"/>
              <w:rPr>
                <w:rFonts w:ascii="Arial" w:hAnsi="Arial" w:cs="Arial"/>
              </w:rPr>
            </w:pPr>
            <w:r w:rsidRPr="008E6C70">
              <w:rPr>
                <w:rFonts w:ascii="Arial" w:hAnsi="Arial" w:cs="Arial"/>
              </w:rPr>
              <w:t>Sub-tab under Overview tab in which PI can verify Sponsor Direct Cost, Sponsor Facilities And Administration, Cost Share Total, Award Total, Entered Line Amount, and Authorized Amount</w:t>
            </w:r>
          </w:p>
        </w:tc>
      </w:tr>
      <w:tr w:rsidR="00167110" w:rsidRPr="008E6C70" w14:paraId="451B9AE8" w14:textId="77777777" w:rsidTr="00DB2976">
        <w:trPr>
          <w:trHeight w:val="611"/>
        </w:trPr>
        <w:tc>
          <w:tcPr>
            <w:tcW w:w="4315" w:type="dxa"/>
          </w:tcPr>
          <w:p w14:paraId="4CFDE627" w14:textId="77777777" w:rsidR="00167110" w:rsidRPr="008E6C70" w:rsidRDefault="00167110" w:rsidP="00B93F08">
            <w:pPr>
              <w:rPr>
                <w:rFonts w:ascii="Arial" w:hAnsi="Arial" w:cs="Arial"/>
              </w:rPr>
            </w:pPr>
            <w:r w:rsidRPr="008E6C70">
              <w:rPr>
                <w:rFonts w:ascii="Arial" w:hAnsi="Arial" w:cs="Arial"/>
              </w:rPr>
              <w:t>Total Direct Cost budget</w:t>
            </w:r>
          </w:p>
          <w:p w14:paraId="437338D0" w14:textId="77777777" w:rsidR="00167110" w:rsidRPr="008E6C70" w:rsidRDefault="00167110" w:rsidP="00DB2976">
            <w:pPr>
              <w:rPr>
                <w:rFonts w:ascii="Arial" w:hAnsi="Arial" w:cs="Arial"/>
              </w:rPr>
            </w:pPr>
          </w:p>
        </w:tc>
        <w:tc>
          <w:tcPr>
            <w:tcW w:w="4319" w:type="dxa"/>
          </w:tcPr>
          <w:p w14:paraId="36576AD1" w14:textId="77777777" w:rsidR="00167110" w:rsidRPr="008E6C70" w:rsidRDefault="00167110" w:rsidP="00B93F08">
            <w:pPr>
              <w:rPr>
                <w:rFonts w:ascii="Arial" w:hAnsi="Arial" w:cs="Arial"/>
              </w:rPr>
            </w:pPr>
            <w:r w:rsidRPr="008E6C70">
              <w:rPr>
                <w:rFonts w:ascii="Arial" w:hAnsi="Arial" w:cs="Arial"/>
              </w:rPr>
              <w:t>Sponsor Direct Cost</w:t>
            </w:r>
          </w:p>
          <w:p w14:paraId="52A992F1" w14:textId="77777777" w:rsidR="00167110" w:rsidRPr="008E6C70" w:rsidRDefault="00167110" w:rsidP="00DB2976">
            <w:pPr>
              <w:rPr>
                <w:rFonts w:ascii="Arial" w:hAnsi="Arial" w:cs="Arial"/>
              </w:rPr>
            </w:pPr>
          </w:p>
        </w:tc>
        <w:tc>
          <w:tcPr>
            <w:tcW w:w="4321" w:type="dxa"/>
          </w:tcPr>
          <w:p w14:paraId="4E76F82C" w14:textId="770FC4F7" w:rsidR="00167110" w:rsidRPr="008E6C70" w:rsidRDefault="00314B5C" w:rsidP="00DB2976">
            <w:pPr>
              <w:rPr>
                <w:rFonts w:ascii="Arial" w:hAnsi="Arial" w:cs="Arial"/>
              </w:rPr>
            </w:pPr>
            <w:r>
              <w:rPr>
                <w:rFonts w:ascii="Arial" w:hAnsi="Arial" w:cs="Arial"/>
              </w:rPr>
              <w:t>N/A</w:t>
            </w:r>
          </w:p>
        </w:tc>
      </w:tr>
      <w:tr w:rsidR="00167110" w:rsidRPr="008E6C70" w14:paraId="73638916" w14:textId="77777777" w:rsidTr="00DB2976">
        <w:trPr>
          <w:trHeight w:val="710"/>
        </w:trPr>
        <w:tc>
          <w:tcPr>
            <w:tcW w:w="4315" w:type="dxa"/>
          </w:tcPr>
          <w:p w14:paraId="4F1297D6" w14:textId="77777777" w:rsidR="00167110" w:rsidRPr="008E6C70" w:rsidRDefault="00167110" w:rsidP="00DB2976">
            <w:pPr>
              <w:spacing w:after="160" w:line="278" w:lineRule="auto"/>
              <w:rPr>
                <w:rFonts w:ascii="Arial" w:hAnsi="Arial" w:cs="Arial"/>
              </w:rPr>
            </w:pPr>
            <w:r w:rsidRPr="008E6C70">
              <w:rPr>
                <w:rFonts w:ascii="Arial" w:hAnsi="Arial" w:cs="Arial"/>
              </w:rPr>
              <w:t>Total F&amp;A budget</w:t>
            </w:r>
          </w:p>
        </w:tc>
        <w:tc>
          <w:tcPr>
            <w:tcW w:w="4319" w:type="dxa"/>
          </w:tcPr>
          <w:p w14:paraId="1757D99E" w14:textId="77777777" w:rsidR="00167110" w:rsidRPr="008E6C70" w:rsidRDefault="00167110" w:rsidP="00DB2976">
            <w:pPr>
              <w:spacing w:after="160" w:line="278" w:lineRule="auto"/>
              <w:rPr>
                <w:rFonts w:ascii="Arial" w:hAnsi="Arial" w:cs="Arial"/>
              </w:rPr>
            </w:pPr>
            <w:r w:rsidRPr="008E6C70">
              <w:rPr>
                <w:rFonts w:ascii="Arial" w:hAnsi="Arial" w:cs="Arial"/>
              </w:rPr>
              <w:t>Sponsor Facilities And Administration</w:t>
            </w:r>
          </w:p>
        </w:tc>
        <w:tc>
          <w:tcPr>
            <w:tcW w:w="4321" w:type="dxa"/>
          </w:tcPr>
          <w:p w14:paraId="204432F4" w14:textId="0F9D7069" w:rsidR="00167110" w:rsidRPr="008E6C70" w:rsidRDefault="00314B5C" w:rsidP="00DB2976">
            <w:pPr>
              <w:spacing w:after="160" w:line="278" w:lineRule="auto"/>
              <w:rPr>
                <w:rFonts w:ascii="Arial" w:hAnsi="Arial" w:cs="Arial"/>
              </w:rPr>
            </w:pPr>
            <w:r>
              <w:rPr>
                <w:rFonts w:ascii="Arial" w:hAnsi="Arial" w:cs="Arial"/>
              </w:rPr>
              <w:t>N/A</w:t>
            </w:r>
          </w:p>
        </w:tc>
      </w:tr>
      <w:tr w:rsidR="00167110" w:rsidRPr="008E6C70" w14:paraId="274AF7D0" w14:textId="77777777" w:rsidTr="00DB2976">
        <w:trPr>
          <w:trHeight w:val="611"/>
        </w:trPr>
        <w:tc>
          <w:tcPr>
            <w:tcW w:w="4315" w:type="dxa"/>
          </w:tcPr>
          <w:p w14:paraId="4C8F1803" w14:textId="77777777" w:rsidR="00167110" w:rsidRPr="008E6C70" w:rsidRDefault="00167110" w:rsidP="00DB2976">
            <w:pPr>
              <w:rPr>
                <w:rFonts w:ascii="Arial" w:hAnsi="Arial" w:cs="Arial"/>
              </w:rPr>
            </w:pPr>
            <w:r w:rsidRPr="008E6C70">
              <w:rPr>
                <w:rFonts w:ascii="Arial" w:hAnsi="Arial" w:cs="Arial"/>
              </w:rPr>
              <w:t xml:space="preserve">Unreserve pending requests </w:t>
            </w:r>
          </w:p>
        </w:tc>
        <w:tc>
          <w:tcPr>
            <w:tcW w:w="4319" w:type="dxa"/>
          </w:tcPr>
          <w:p w14:paraId="28991138" w14:textId="77777777" w:rsidR="00167110" w:rsidRPr="008E6C70" w:rsidRDefault="00167110" w:rsidP="00DB2976">
            <w:pPr>
              <w:rPr>
                <w:rFonts w:ascii="Arial" w:hAnsi="Arial" w:cs="Arial"/>
              </w:rPr>
            </w:pPr>
            <w:r w:rsidRPr="008E6C70">
              <w:rPr>
                <w:rFonts w:ascii="Arial" w:hAnsi="Arial" w:cs="Arial"/>
              </w:rPr>
              <w:t>My Work Queue</w:t>
            </w:r>
          </w:p>
        </w:tc>
        <w:tc>
          <w:tcPr>
            <w:tcW w:w="4321" w:type="dxa"/>
          </w:tcPr>
          <w:p w14:paraId="13365AED" w14:textId="77777777" w:rsidR="00167110" w:rsidRPr="008E6C70" w:rsidRDefault="00167110" w:rsidP="00DB2976">
            <w:pPr>
              <w:rPr>
                <w:rFonts w:ascii="Arial" w:hAnsi="Arial" w:cs="Arial"/>
              </w:rPr>
            </w:pPr>
            <w:r w:rsidRPr="008E6C70">
              <w:rPr>
                <w:rFonts w:ascii="Arial" w:hAnsi="Arial" w:cs="Arial"/>
              </w:rPr>
              <w:t>In this area, you can view invoices, reassign them, and apply new work tags. You also have the ability to perform mass actions, such as: Mass cancellation, Mass conversion (if you need to convert an invoice into an adjustment).</w:t>
            </w:r>
          </w:p>
        </w:tc>
      </w:tr>
      <w:tr w:rsidR="00167110" w:rsidRPr="008E6C70" w14:paraId="07B713E7" w14:textId="77777777" w:rsidTr="00DB2976">
        <w:trPr>
          <w:trHeight w:val="710"/>
        </w:trPr>
        <w:tc>
          <w:tcPr>
            <w:tcW w:w="4315" w:type="dxa"/>
          </w:tcPr>
          <w:p w14:paraId="0211A582"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Vendor </w:t>
            </w:r>
          </w:p>
        </w:tc>
        <w:tc>
          <w:tcPr>
            <w:tcW w:w="4319" w:type="dxa"/>
          </w:tcPr>
          <w:p w14:paraId="7A070F84"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Supplier </w:t>
            </w:r>
          </w:p>
        </w:tc>
        <w:tc>
          <w:tcPr>
            <w:tcW w:w="4321" w:type="dxa"/>
          </w:tcPr>
          <w:p w14:paraId="7BEB29FF"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A company or individual that provides a product or service. Suppliers are used by Purchasing to procure goods and/or to source services. </w:t>
            </w:r>
          </w:p>
        </w:tc>
      </w:tr>
      <w:tr w:rsidR="00167110" w:rsidRPr="008E6C70" w14:paraId="6C18AD50" w14:textId="77777777" w:rsidTr="00DB2976">
        <w:trPr>
          <w:trHeight w:val="710"/>
        </w:trPr>
        <w:tc>
          <w:tcPr>
            <w:tcW w:w="4315" w:type="dxa"/>
          </w:tcPr>
          <w:p w14:paraId="15832690" w14:textId="77777777" w:rsidR="00167110" w:rsidRPr="008E6C70" w:rsidRDefault="00167110" w:rsidP="00DB2976">
            <w:pPr>
              <w:spacing w:after="160" w:line="278" w:lineRule="auto"/>
              <w:rPr>
                <w:rFonts w:ascii="Arial" w:hAnsi="Arial" w:cs="Arial"/>
              </w:rPr>
            </w:pPr>
            <w:r w:rsidRPr="008E6C70">
              <w:rPr>
                <w:rFonts w:ascii="Arial" w:hAnsi="Arial" w:cs="Arial"/>
              </w:rPr>
              <w:lastRenderedPageBreak/>
              <w:t>Vendor Invoice</w:t>
            </w:r>
          </w:p>
        </w:tc>
        <w:tc>
          <w:tcPr>
            <w:tcW w:w="4319" w:type="dxa"/>
          </w:tcPr>
          <w:p w14:paraId="636B2B24" w14:textId="77777777" w:rsidR="00167110" w:rsidRPr="008E6C70" w:rsidRDefault="00167110" w:rsidP="00DB2976">
            <w:pPr>
              <w:spacing w:after="160" w:line="278" w:lineRule="auto"/>
              <w:rPr>
                <w:rFonts w:ascii="Arial" w:hAnsi="Arial" w:cs="Arial"/>
              </w:rPr>
            </w:pPr>
            <w:r w:rsidRPr="008E6C70">
              <w:rPr>
                <w:rFonts w:ascii="Arial" w:hAnsi="Arial" w:cs="Arial"/>
              </w:rPr>
              <w:t>Supplier Invoice</w:t>
            </w:r>
          </w:p>
        </w:tc>
        <w:tc>
          <w:tcPr>
            <w:tcW w:w="4321" w:type="dxa"/>
          </w:tcPr>
          <w:p w14:paraId="2162F333" w14:textId="77777777" w:rsidR="00167110" w:rsidRPr="008E6C70" w:rsidRDefault="00167110" w:rsidP="00DB2976">
            <w:pPr>
              <w:spacing w:after="160" w:line="278" w:lineRule="auto"/>
              <w:rPr>
                <w:rFonts w:ascii="Arial" w:hAnsi="Arial" w:cs="Arial"/>
              </w:rPr>
            </w:pPr>
            <w:r w:rsidRPr="008E6C70">
              <w:rPr>
                <w:rFonts w:ascii="Arial" w:hAnsi="Arial" w:cs="Arial"/>
              </w:rPr>
              <w:t>A document sent by a supplier requesting payment for goods or services provided. It must be matched against the Purchase Order (PO)</w:t>
            </w:r>
          </w:p>
        </w:tc>
      </w:tr>
      <w:tr w:rsidR="00167110" w:rsidRPr="008E6C70" w14:paraId="214E9EE3" w14:textId="77777777" w:rsidTr="00DB2976">
        <w:trPr>
          <w:trHeight w:val="710"/>
        </w:trPr>
        <w:tc>
          <w:tcPr>
            <w:tcW w:w="4315" w:type="dxa"/>
          </w:tcPr>
          <w:p w14:paraId="09BDC256"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Web reports </w:t>
            </w:r>
          </w:p>
        </w:tc>
        <w:tc>
          <w:tcPr>
            <w:tcW w:w="4319" w:type="dxa"/>
          </w:tcPr>
          <w:p w14:paraId="4FD522DA" w14:textId="77777777" w:rsidR="00167110" w:rsidRPr="008E6C70" w:rsidRDefault="00167110" w:rsidP="00DB2976">
            <w:pPr>
              <w:spacing w:after="160" w:line="278" w:lineRule="auto"/>
              <w:rPr>
                <w:rFonts w:ascii="Arial" w:hAnsi="Arial" w:cs="Arial"/>
              </w:rPr>
            </w:pPr>
            <w:r w:rsidRPr="008E6C70">
              <w:rPr>
                <w:rFonts w:ascii="Arial" w:hAnsi="Arial" w:cs="Arial"/>
              </w:rPr>
              <w:t>Custom Reports</w:t>
            </w:r>
          </w:p>
        </w:tc>
        <w:tc>
          <w:tcPr>
            <w:tcW w:w="4321" w:type="dxa"/>
          </w:tcPr>
          <w:p w14:paraId="3EA6D538" w14:textId="77777777" w:rsidR="00167110" w:rsidRPr="008E6C70" w:rsidRDefault="00167110" w:rsidP="00DB2976">
            <w:pPr>
              <w:spacing w:after="160" w:line="278" w:lineRule="auto"/>
              <w:rPr>
                <w:rFonts w:ascii="Arial" w:hAnsi="Arial" w:cs="Arial"/>
              </w:rPr>
            </w:pPr>
            <w:r w:rsidRPr="008E6C70">
              <w:rPr>
                <w:rFonts w:ascii="Arial" w:hAnsi="Arial" w:cs="Arial"/>
              </w:rPr>
              <w:t xml:space="preserve">Reports created by RF IT Department </w:t>
            </w:r>
          </w:p>
        </w:tc>
      </w:tr>
      <w:tr w:rsidR="00167110" w:rsidRPr="008E6C70" w14:paraId="3E6CCF98" w14:textId="77777777" w:rsidTr="000A61A7">
        <w:trPr>
          <w:trHeight w:val="539"/>
        </w:trPr>
        <w:tc>
          <w:tcPr>
            <w:tcW w:w="4315" w:type="dxa"/>
            <w:vAlign w:val="center"/>
          </w:tcPr>
          <w:p w14:paraId="60322043"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Worker Type</w:t>
            </w:r>
          </w:p>
        </w:tc>
        <w:tc>
          <w:tcPr>
            <w:tcW w:w="4319" w:type="dxa"/>
            <w:vAlign w:val="center"/>
          </w:tcPr>
          <w:p w14:paraId="7E0C9436"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Worker Type</w:t>
            </w:r>
          </w:p>
        </w:tc>
        <w:tc>
          <w:tcPr>
            <w:tcW w:w="4321" w:type="dxa"/>
            <w:vAlign w:val="center"/>
          </w:tcPr>
          <w:p w14:paraId="439ECEB5" w14:textId="77777777" w:rsidR="00167110" w:rsidRPr="008E6C70" w:rsidRDefault="00167110" w:rsidP="008E6C70">
            <w:pPr>
              <w:spacing w:after="160" w:line="278" w:lineRule="auto"/>
              <w:rPr>
                <w:rFonts w:ascii="Arial" w:hAnsi="Arial" w:cs="Arial"/>
              </w:rPr>
            </w:pPr>
            <w:r w:rsidRPr="008E6C70">
              <w:rPr>
                <w:rFonts w:ascii="Arial" w:hAnsi="Arial" w:cs="Arial"/>
                <w:color w:val="000000"/>
              </w:rPr>
              <w:t>Select Employee as you won't hire Contingent workers</w:t>
            </w:r>
          </w:p>
        </w:tc>
      </w:tr>
      <w:tr w:rsidR="00167110" w:rsidRPr="008E6C70" w14:paraId="5DB2D1A9" w14:textId="77777777" w:rsidTr="00DB2976">
        <w:trPr>
          <w:trHeight w:val="611"/>
        </w:trPr>
        <w:tc>
          <w:tcPr>
            <w:tcW w:w="4315" w:type="dxa"/>
          </w:tcPr>
          <w:p w14:paraId="6F64CBE3" w14:textId="77777777" w:rsidR="00167110" w:rsidRPr="008E6C70" w:rsidRDefault="00167110" w:rsidP="00DB2976">
            <w:pPr>
              <w:rPr>
                <w:rFonts w:ascii="Arial" w:hAnsi="Arial" w:cs="Arial"/>
              </w:rPr>
            </w:pPr>
            <w:r w:rsidRPr="008E6C70">
              <w:rPr>
                <w:rFonts w:ascii="Arial" w:hAnsi="Arial" w:cs="Arial"/>
              </w:rPr>
              <w:t>Workflow</w:t>
            </w:r>
          </w:p>
        </w:tc>
        <w:tc>
          <w:tcPr>
            <w:tcW w:w="4319" w:type="dxa"/>
          </w:tcPr>
          <w:p w14:paraId="08EEC339" w14:textId="77777777" w:rsidR="00167110" w:rsidRPr="008E6C70" w:rsidRDefault="00167110" w:rsidP="00DB2976">
            <w:pPr>
              <w:rPr>
                <w:rFonts w:ascii="Arial" w:hAnsi="Arial" w:cs="Arial"/>
              </w:rPr>
            </w:pPr>
            <w:r w:rsidRPr="008E6C70">
              <w:rPr>
                <w:rFonts w:ascii="Arial" w:hAnsi="Arial" w:cs="Arial"/>
              </w:rPr>
              <w:t>Business Process</w:t>
            </w:r>
          </w:p>
        </w:tc>
        <w:tc>
          <w:tcPr>
            <w:tcW w:w="4321" w:type="dxa"/>
          </w:tcPr>
          <w:p w14:paraId="4AC409A5" w14:textId="77777777" w:rsidR="00167110" w:rsidRPr="008E6C70" w:rsidRDefault="00167110" w:rsidP="00DB2976">
            <w:pPr>
              <w:rPr>
                <w:rFonts w:ascii="Arial" w:hAnsi="Arial" w:cs="Arial"/>
              </w:rPr>
            </w:pPr>
            <w:r w:rsidRPr="008E6C70">
              <w:rPr>
                <w:rFonts w:ascii="Arial" w:hAnsi="Arial" w:cs="Arial"/>
              </w:rPr>
              <w:t xml:space="preserve">A business process in Workday includes tasks that you can initiate, act upon, and complete to accomplish a desired business objective. Business Processes are created using a combination of actions, approvals, approval chains, and/or To Dos. Within the process, conditions can be defined which will identify whether a step should be initiated. </w:t>
            </w:r>
          </w:p>
        </w:tc>
      </w:tr>
    </w:tbl>
    <w:p w14:paraId="42C8C2CF" w14:textId="527E0DAA" w:rsidR="00F879B1" w:rsidRPr="008E6C70" w:rsidRDefault="00DB2976" w:rsidP="00F879B1">
      <w:pPr>
        <w:rPr>
          <w:rFonts w:ascii="Arial" w:hAnsi="Arial" w:cs="Arial"/>
        </w:rPr>
      </w:pPr>
      <w:r w:rsidRPr="008E6C70">
        <w:rPr>
          <w:rFonts w:ascii="Arial" w:hAnsi="Arial" w:cs="Arial"/>
        </w:rPr>
        <w:br w:type="textWrapping" w:clear="all"/>
      </w:r>
    </w:p>
    <w:sectPr w:rsidR="00F879B1" w:rsidRPr="008E6C70" w:rsidSect="001C6045">
      <w:headerReference w:type="even" r:id="rId7"/>
      <w:headerReference w:type="default" r:id="rId8"/>
      <w:footerReference w:type="even" r:id="rId9"/>
      <w:footerReference w:type="default" r:id="rId10"/>
      <w:headerReference w:type="first" r:id="rId11"/>
      <w:footerReference w:type="first" r:id="rId12"/>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EB22" w14:textId="77777777" w:rsidR="00584F03" w:rsidRDefault="00584F03" w:rsidP="00584F03">
      <w:pPr>
        <w:spacing w:after="0" w:line="240" w:lineRule="auto"/>
      </w:pPr>
      <w:r>
        <w:separator/>
      </w:r>
    </w:p>
  </w:endnote>
  <w:endnote w:type="continuationSeparator" w:id="0">
    <w:p w14:paraId="1B185D8A" w14:textId="77777777" w:rsidR="00584F03" w:rsidRDefault="00584F03" w:rsidP="0058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6D5B" w14:textId="77777777" w:rsidR="00E107F2" w:rsidRDefault="00E10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DCC6" w14:textId="77777777" w:rsidR="00E107F2" w:rsidRDefault="00E10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5135" w14:textId="77777777" w:rsidR="00E107F2" w:rsidRDefault="00E10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6A80" w14:textId="77777777" w:rsidR="00584F03" w:rsidRDefault="00584F03" w:rsidP="00584F03">
      <w:pPr>
        <w:spacing w:after="0" w:line="240" w:lineRule="auto"/>
      </w:pPr>
      <w:r>
        <w:separator/>
      </w:r>
    </w:p>
  </w:footnote>
  <w:footnote w:type="continuationSeparator" w:id="0">
    <w:p w14:paraId="00864C7C" w14:textId="77777777" w:rsidR="00584F03" w:rsidRDefault="00584F03" w:rsidP="00584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9CC2" w14:textId="77777777" w:rsidR="00E107F2" w:rsidRDefault="00E10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8268" w14:textId="7834A76C" w:rsidR="00584F03" w:rsidRDefault="0032453C">
    <w:pPr>
      <w:pStyle w:val="Header"/>
    </w:pPr>
    <w:sdt>
      <w:sdtPr>
        <w:id w:val="772751097"/>
        <w:docPartObj>
          <w:docPartGallery w:val="Watermarks"/>
          <w:docPartUnique/>
        </w:docPartObj>
      </w:sdtPr>
      <w:sdtEndPr/>
      <w:sdtContent>
        <w:r>
          <w:rPr>
            <w:noProof/>
          </w:rPr>
          <w:pict w14:anchorId="61D21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84F03">
      <w:rPr>
        <w:noProof/>
      </w:rPr>
      <w:drawing>
        <wp:anchor distT="0" distB="0" distL="114300" distR="114300" simplePos="0" relativeHeight="251657216" behindDoc="0" locked="0" layoutInCell="1" allowOverlap="1" wp14:anchorId="53413FD6" wp14:editId="2819728A">
          <wp:simplePos x="0" y="0"/>
          <wp:positionH relativeFrom="column">
            <wp:posOffset>-680314</wp:posOffset>
          </wp:positionH>
          <wp:positionV relativeFrom="paragraph">
            <wp:posOffset>-215798</wp:posOffset>
          </wp:positionV>
          <wp:extent cx="1324052" cy="359022"/>
          <wp:effectExtent l="0" t="0" r="0" b="3175"/>
          <wp:wrapNone/>
          <wp:docPr id="18717988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43298"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278" cy="36043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EE2E" w14:textId="77777777" w:rsidR="00E107F2" w:rsidRDefault="00E10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03"/>
    <w:rsid w:val="00067193"/>
    <w:rsid w:val="00085A2F"/>
    <w:rsid w:val="000A7D4F"/>
    <w:rsid w:val="000F7307"/>
    <w:rsid w:val="00156354"/>
    <w:rsid w:val="00167110"/>
    <w:rsid w:val="001C6045"/>
    <w:rsid w:val="001D1685"/>
    <w:rsid w:val="00204D78"/>
    <w:rsid w:val="0021507F"/>
    <w:rsid w:val="00230A17"/>
    <w:rsid w:val="0025237A"/>
    <w:rsid w:val="00263BEA"/>
    <w:rsid w:val="0027288E"/>
    <w:rsid w:val="00273491"/>
    <w:rsid w:val="002953B5"/>
    <w:rsid w:val="002A23AD"/>
    <w:rsid w:val="002A30B1"/>
    <w:rsid w:val="002A6BDA"/>
    <w:rsid w:val="002C12AF"/>
    <w:rsid w:val="00310732"/>
    <w:rsid w:val="00314B5C"/>
    <w:rsid w:val="0032453C"/>
    <w:rsid w:val="00381391"/>
    <w:rsid w:val="003B0385"/>
    <w:rsid w:val="00472C0D"/>
    <w:rsid w:val="00480442"/>
    <w:rsid w:val="004C46C4"/>
    <w:rsid w:val="004C7199"/>
    <w:rsid w:val="004F75F9"/>
    <w:rsid w:val="00584F03"/>
    <w:rsid w:val="005B0AA3"/>
    <w:rsid w:val="005B6DE8"/>
    <w:rsid w:val="005F6489"/>
    <w:rsid w:val="0062585A"/>
    <w:rsid w:val="00636131"/>
    <w:rsid w:val="00653139"/>
    <w:rsid w:val="00680579"/>
    <w:rsid w:val="006A789F"/>
    <w:rsid w:val="006B5DA7"/>
    <w:rsid w:val="006E02D6"/>
    <w:rsid w:val="006E4F8E"/>
    <w:rsid w:val="00711C8D"/>
    <w:rsid w:val="00726E00"/>
    <w:rsid w:val="007465F4"/>
    <w:rsid w:val="00755282"/>
    <w:rsid w:val="00770E0C"/>
    <w:rsid w:val="00784734"/>
    <w:rsid w:val="00792260"/>
    <w:rsid w:val="007A4706"/>
    <w:rsid w:val="007D2137"/>
    <w:rsid w:val="00801691"/>
    <w:rsid w:val="00801D26"/>
    <w:rsid w:val="008333A0"/>
    <w:rsid w:val="008354F4"/>
    <w:rsid w:val="008B3F1D"/>
    <w:rsid w:val="008E6C70"/>
    <w:rsid w:val="008F4295"/>
    <w:rsid w:val="008F43AD"/>
    <w:rsid w:val="0092621D"/>
    <w:rsid w:val="009549EA"/>
    <w:rsid w:val="00975F5A"/>
    <w:rsid w:val="009B2C04"/>
    <w:rsid w:val="00A20EB3"/>
    <w:rsid w:val="00A63DB2"/>
    <w:rsid w:val="00A7288F"/>
    <w:rsid w:val="00A86F03"/>
    <w:rsid w:val="00AB6DA4"/>
    <w:rsid w:val="00AC0B0D"/>
    <w:rsid w:val="00B35D92"/>
    <w:rsid w:val="00B62CB5"/>
    <w:rsid w:val="00B84B7A"/>
    <w:rsid w:val="00B93375"/>
    <w:rsid w:val="00B93F08"/>
    <w:rsid w:val="00B95DB3"/>
    <w:rsid w:val="00BB39A2"/>
    <w:rsid w:val="00BB6383"/>
    <w:rsid w:val="00BF365D"/>
    <w:rsid w:val="00C07E97"/>
    <w:rsid w:val="00C20685"/>
    <w:rsid w:val="00C35252"/>
    <w:rsid w:val="00CD43C5"/>
    <w:rsid w:val="00CE4E69"/>
    <w:rsid w:val="00D11F97"/>
    <w:rsid w:val="00DB2976"/>
    <w:rsid w:val="00DB7B1A"/>
    <w:rsid w:val="00DD263A"/>
    <w:rsid w:val="00DD50D7"/>
    <w:rsid w:val="00E10473"/>
    <w:rsid w:val="00E107F2"/>
    <w:rsid w:val="00E60D86"/>
    <w:rsid w:val="00E61B37"/>
    <w:rsid w:val="00EA67F1"/>
    <w:rsid w:val="00EC5017"/>
    <w:rsid w:val="00EE2722"/>
    <w:rsid w:val="00F154F0"/>
    <w:rsid w:val="00F20C42"/>
    <w:rsid w:val="00F40985"/>
    <w:rsid w:val="00F478FC"/>
    <w:rsid w:val="00F879B1"/>
    <w:rsid w:val="00FD1F27"/>
    <w:rsid w:val="00FF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D78B93"/>
  <w15:chartTrackingRefBased/>
  <w15:docId w15:val="{AF000158-E5B5-4FDA-9B5A-F883A31C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F03"/>
    <w:rPr>
      <w:rFonts w:eastAsiaTheme="majorEastAsia" w:cstheme="majorBidi"/>
      <w:color w:val="272727" w:themeColor="text1" w:themeTint="D8"/>
    </w:rPr>
  </w:style>
  <w:style w:type="paragraph" w:styleId="Title">
    <w:name w:val="Title"/>
    <w:basedOn w:val="Normal"/>
    <w:next w:val="Normal"/>
    <w:link w:val="TitleChar"/>
    <w:uiPriority w:val="10"/>
    <w:qFormat/>
    <w:rsid w:val="00584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F03"/>
    <w:pPr>
      <w:spacing w:before="160"/>
      <w:jc w:val="center"/>
    </w:pPr>
    <w:rPr>
      <w:i/>
      <w:iCs/>
      <w:color w:val="404040" w:themeColor="text1" w:themeTint="BF"/>
    </w:rPr>
  </w:style>
  <w:style w:type="character" w:customStyle="1" w:styleId="QuoteChar">
    <w:name w:val="Quote Char"/>
    <w:basedOn w:val="DefaultParagraphFont"/>
    <w:link w:val="Quote"/>
    <w:uiPriority w:val="29"/>
    <w:rsid w:val="00584F03"/>
    <w:rPr>
      <w:i/>
      <w:iCs/>
      <w:color w:val="404040" w:themeColor="text1" w:themeTint="BF"/>
    </w:rPr>
  </w:style>
  <w:style w:type="paragraph" w:styleId="ListParagraph">
    <w:name w:val="List Paragraph"/>
    <w:basedOn w:val="Normal"/>
    <w:uiPriority w:val="34"/>
    <w:qFormat/>
    <w:rsid w:val="00584F03"/>
    <w:pPr>
      <w:ind w:left="720"/>
      <w:contextualSpacing/>
    </w:pPr>
  </w:style>
  <w:style w:type="character" w:styleId="IntenseEmphasis">
    <w:name w:val="Intense Emphasis"/>
    <w:basedOn w:val="DefaultParagraphFont"/>
    <w:uiPriority w:val="21"/>
    <w:qFormat/>
    <w:rsid w:val="00584F03"/>
    <w:rPr>
      <w:i/>
      <w:iCs/>
      <w:color w:val="0F4761" w:themeColor="accent1" w:themeShade="BF"/>
    </w:rPr>
  </w:style>
  <w:style w:type="paragraph" w:styleId="IntenseQuote">
    <w:name w:val="Intense Quote"/>
    <w:basedOn w:val="Normal"/>
    <w:next w:val="Normal"/>
    <w:link w:val="IntenseQuoteChar"/>
    <w:uiPriority w:val="30"/>
    <w:qFormat/>
    <w:rsid w:val="00584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F03"/>
    <w:rPr>
      <w:i/>
      <w:iCs/>
      <w:color w:val="0F4761" w:themeColor="accent1" w:themeShade="BF"/>
    </w:rPr>
  </w:style>
  <w:style w:type="character" w:styleId="IntenseReference">
    <w:name w:val="Intense Reference"/>
    <w:basedOn w:val="DefaultParagraphFont"/>
    <w:uiPriority w:val="32"/>
    <w:qFormat/>
    <w:rsid w:val="00584F03"/>
    <w:rPr>
      <w:b/>
      <w:bCs/>
      <w:smallCaps/>
      <w:color w:val="0F4761" w:themeColor="accent1" w:themeShade="BF"/>
      <w:spacing w:val="5"/>
    </w:rPr>
  </w:style>
  <w:style w:type="paragraph" w:styleId="Header">
    <w:name w:val="header"/>
    <w:basedOn w:val="Normal"/>
    <w:link w:val="HeaderChar"/>
    <w:uiPriority w:val="99"/>
    <w:unhideWhenUsed/>
    <w:rsid w:val="00584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03"/>
  </w:style>
  <w:style w:type="paragraph" w:styleId="Footer">
    <w:name w:val="footer"/>
    <w:basedOn w:val="Normal"/>
    <w:link w:val="FooterChar"/>
    <w:uiPriority w:val="99"/>
    <w:unhideWhenUsed/>
    <w:rsid w:val="0058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03"/>
  </w:style>
  <w:style w:type="table" w:styleId="TableGrid">
    <w:name w:val="Table Grid"/>
    <w:basedOn w:val="TableNormal"/>
    <w:uiPriority w:val="39"/>
    <w:rsid w:val="005B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BEA"/>
    <w:rPr>
      <w:color w:val="467886" w:themeColor="hyperlink"/>
      <w:u w:val="single"/>
    </w:rPr>
  </w:style>
  <w:style w:type="character" w:styleId="UnresolvedMention">
    <w:name w:val="Unresolved Mention"/>
    <w:basedOn w:val="DefaultParagraphFont"/>
    <w:uiPriority w:val="99"/>
    <w:semiHidden/>
    <w:unhideWhenUsed/>
    <w:rsid w:val="0026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57EC-277D-41FD-9841-C3F07575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3965</Words>
  <Characters>22407</Characters>
  <Application>Microsoft Office Word</Application>
  <DocSecurity>0</DocSecurity>
  <Lines>1120</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Ray</dc:creator>
  <cp:keywords/>
  <dc:description/>
  <cp:lastModifiedBy>McPartland, Sean</cp:lastModifiedBy>
  <cp:revision>3</cp:revision>
  <cp:lastPrinted>2025-12-15T18:35:00Z</cp:lastPrinted>
  <dcterms:created xsi:type="dcterms:W3CDTF">2026-01-08T14:46:00Z</dcterms:created>
  <dcterms:modified xsi:type="dcterms:W3CDTF">2026-01-08T14:48:00Z</dcterms:modified>
</cp:coreProperties>
</file>